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0AA" w:rsidRPr="00896C79" w:rsidRDefault="004B30AA" w:rsidP="006D7C59">
      <w:pPr>
        <w:spacing w:after="0"/>
        <w:rPr>
          <w:rFonts w:asciiTheme="majorHAnsi" w:hAnsiTheme="majorHAnsi"/>
          <w:b/>
          <w:sz w:val="20"/>
          <w:szCs w:val="20"/>
        </w:rPr>
      </w:pPr>
      <w:r w:rsidRPr="00896C79">
        <w:rPr>
          <w:rFonts w:asciiTheme="majorHAnsi" w:hAnsiTheme="majorHAnsi"/>
          <w:b/>
          <w:sz w:val="20"/>
          <w:szCs w:val="20"/>
        </w:rPr>
        <w:t>OGŁOSZENIE GRANTODAWCY O PRZYSTĄPIENIU DO REALIZACJI PROJEKTU GRANTOWEGO PN. „</w:t>
      </w:r>
      <w:r w:rsidR="002F6836" w:rsidRPr="00896C79">
        <w:rPr>
          <w:rFonts w:asciiTheme="majorHAnsi" w:hAnsiTheme="majorHAnsi" w:cs="Times New Roman"/>
          <w:b/>
          <w:bCs/>
          <w:iCs/>
          <w:sz w:val="20"/>
          <w:szCs w:val="20"/>
        </w:rPr>
        <w:t>Wymiana źródeł ciepła w indywidualnych gospodarstwach domowych na terenie Miasta Lubań</w:t>
      </w:r>
      <w:r w:rsidRPr="00896C79">
        <w:rPr>
          <w:rFonts w:asciiTheme="majorHAnsi" w:hAnsiTheme="majorHAnsi"/>
          <w:b/>
          <w:sz w:val="20"/>
          <w:szCs w:val="20"/>
        </w:rPr>
        <w:t>”</w:t>
      </w:r>
      <w:r w:rsidR="00276690">
        <w:rPr>
          <w:rFonts w:asciiTheme="majorHAnsi" w:hAnsiTheme="majorHAnsi"/>
          <w:b/>
          <w:sz w:val="20"/>
          <w:szCs w:val="20"/>
        </w:rPr>
        <w:t>-</w:t>
      </w:r>
      <w:r w:rsidR="00276690" w:rsidRPr="00276690">
        <w:rPr>
          <w:rFonts w:asciiTheme="majorHAnsi" w:hAnsiTheme="majorHAnsi"/>
          <w:b/>
          <w:sz w:val="20"/>
          <w:szCs w:val="20"/>
          <w:u w:val="single"/>
        </w:rPr>
        <w:t>NABÓR UZUPEŁNIAJĄCY</w:t>
      </w:r>
    </w:p>
    <w:p w:rsidR="004B30AA" w:rsidRPr="00896C79" w:rsidRDefault="004B30AA" w:rsidP="006D7C59">
      <w:pPr>
        <w:spacing w:after="0"/>
        <w:rPr>
          <w:rFonts w:asciiTheme="majorHAnsi" w:hAnsiTheme="majorHAnsi"/>
          <w:b/>
          <w:sz w:val="20"/>
          <w:szCs w:val="20"/>
        </w:rPr>
      </w:pPr>
      <w:r w:rsidRPr="00896C79">
        <w:rPr>
          <w:rFonts w:asciiTheme="majorHAnsi" w:hAnsiTheme="majorHAnsi"/>
          <w:b/>
          <w:sz w:val="20"/>
          <w:szCs w:val="20"/>
        </w:rPr>
        <w:t>Cel i przedmiot projektu:</w:t>
      </w:r>
    </w:p>
    <w:p w:rsidR="004B30AA" w:rsidRPr="00896C79" w:rsidRDefault="004B30AA" w:rsidP="006D7C59">
      <w:pPr>
        <w:spacing w:after="0"/>
        <w:jc w:val="both"/>
        <w:rPr>
          <w:rFonts w:asciiTheme="majorHAnsi" w:hAnsiTheme="majorHAnsi"/>
          <w:sz w:val="20"/>
          <w:szCs w:val="20"/>
        </w:rPr>
      </w:pPr>
      <w:r w:rsidRPr="00896C79">
        <w:rPr>
          <w:rFonts w:asciiTheme="majorHAnsi" w:hAnsiTheme="majorHAnsi"/>
          <w:sz w:val="20"/>
          <w:szCs w:val="20"/>
        </w:rPr>
        <w:t>Cel i przedmiot projektu zgodny z SZOOP RPO WD 2014-2020 (w tym zakres rzeczowy i przewidywane rezultaty realizacji projektu), uwzględniający ogólny cel działania 3.3 RPO WD 2014-2020: Zwiększona efektywność energetyczna budynków użyteczności publicznej i budynków mieszkalnych, poprzez modernizację źródeł ciepła w budynkach jednorodzinnych i wielorodzinnych wsparte inwestycjami w OZE.</w:t>
      </w:r>
    </w:p>
    <w:p w:rsidR="00CE1A53" w:rsidRPr="00896C79" w:rsidRDefault="00CE1A53" w:rsidP="006D7C59">
      <w:pPr>
        <w:widowControl w:val="0"/>
        <w:spacing w:after="0" w:line="276" w:lineRule="auto"/>
        <w:jc w:val="both"/>
        <w:rPr>
          <w:rFonts w:asciiTheme="majorHAnsi" w:hAnsiTheme="majorHAnsi"/>
          <w:b/>
          <w:sz w:val="20"/>
          <w:szCs w:val="20"/>
        </w:rPr>
      </w:pPr>
      <w:r w:rsidRPr="00896C79">
        <w:rPr>
          <w:rFonts w:asciiTheme="majorHAnsi" w:hAnsiTheme="majorHAnsi"/>
          <w:b/>
          <w:sz w:val="20"/>
          <w:szCs w:val="20"/>
        </w:rPr>
        <w:t xml:space="preserve">Granty będzie można otrzymać na: </w:t>
      </w:r>
      <w:r w:rsidRPr="00896C79">
        <w:rPr>
          <w:rFonts w:asciiTheme="majorHAnsi" w:hAnsiTheme="majorHAnsi"/>
          <w:sz w:val="20"/>
          <w:szCs w:val="20"/>
        </w:rPr>
        <w:t xml:space="preserve">modernizację systemów grzewczych obejmującą wymianę wysokoemisyjnych źródeł ciepła: na podłączenie do sieci ciepłowniczej / chłodniczej lub instalację źródeł ciepła opartych o OZE (np. pomp ciepła) lub instalację kotłów spalających biomasę, lub ewentualnie paliwa gazowe (wymianie nie podlegają użytkowane kotły gazowe i olejowe, nie dopuszcza się też wymiany użytkowanych kotłów innych niż gazowe i olejowe na kotły węglowe i olejowe). Wymianie źródła ciepła mogą towarzyszyć uzasadnione modernizacje systemu grzewczego pozostające w związku przyczynowo - skutkowym ze zmianą źródła ciepła, np. wymiana wysokotemperaturowej instalacji ogrzewania na niskotemperaturową. Dopuszcza się również zastosowanie ogrzewania elektrycznego (kable / maty grzejne, kotły elektryczne, piece akumulacyjne itp.), pod warunkiem, że będzie ono zasilane z OZE. </w:t>
      </w:r>
      <w:proofErr w:type="spellStart"/>
      <w:r w:rsidRPr="00896C79">
        <w:rPr>
          <w:rFonts w:asciiTheme="majorHAnsi" w:hAnsiTheme="majorHAnsi"/>
          <w:sz w:val="20"/>
          <w:szCs w:val="20"/>
        </w:rPr>
        <w:t>Mikroinstalacja</w:t>
      </w:r>
      <w:proofErr w:type="spellEnd"/>
      <w:r w:rsidRPr="00896C79">
        <w:rPr>
          <w:rFonts w:asciiTheme="majorHAnsi" w:hAnsiTheme="majorHAnsi"/>
          <w:sz w:val="20"/>
          <w:szCs w:val="20"/>
        </w:rPr>
        <w:t xml:space="preserve"> o odpowiedniej mocy może zostać zrealizowana w ramach projektu (można również wykorzystać już istniejącą instalację). Wsparcie może dotyczyć również systemów monitoringu i zarządzania energią (termostaty, czujniki temperatury, pogodowe, obecności, sterowniki, automatyczne układy regulacji, aplikacje komputerowe, gotowe systemy, urządzenia pomiarowe itp.) mające na celu zmniejszenie zużycia energii poprzez dostosowanie mocy urządzeń do chwilowego zapotrzebowania. </w:t>
      </w:r>
      <w:r w:rsidRPr="00896C79">
        <w:rPr>
          <w:rFonts w:asciiTheme="majorHAnsi" w:hAnsiTheme="majorHAnsi"/>
          <w:b/>
          <w:sz w:val="20"/>
          <w:szCs w:val="20"/>
        </w:rPr>
        <w:t>Wymiana źródła ciepła jest elementem obowiązkowym.</w:t>
      </w:r>
    </w:p>
    <w:p w:rsidR="00CE1A53" w:rsidRPr="00896C79" w:rsidRDefault="00CE1A53" w:rsidP="006D7C59">
      <w:pPr>
        <w:spacing w:after="0"/>
        <w:jc w:val="both"/>
        <w:rPr>
          <w:rFonts w:asciiTheme="majorHAnsi" w:hAnsiTheme="majorHAnsi"/>
          <w:sz w:val="20"/>
          <w:szCs w:val="20"/>
        </w:rPr>
      </w:pPr>
      <w:r w:rsidRPr="00896C79">
        <w:rPr>
          <w:rFonts w:asciiTheme="majorHAnsi" w:hAnsiTheme="majorHAnsi"/>
          <w:sz w:val="20"/>
          <w:szCs w:val="20"/>
        </w:rPr>
        <w:t xml:space="preserve">Inwestycje mogą być uzupełnione poprzez instalacje OZE (np. na potrzeby pozyskiwania ciepłej wody użytkowej lub produkcji energii elektrycznej, np. </w:t>
      </w:r>
      <w:proofErr w:type="spellStart"/>
      <w:r w:rsidRPr="00896C79">
        <w:rPr>
          <w:rFonts w:asciiTheme="majorHAnsi" w:hAnsiTheme="majorHAnsi"/>
          <w:sz w:val="20"/>
          <w:szCs w:val="20"/>
        </w:rPr>
        <w:t>fotowoltaiki</w:t>
      </w:r>
      <w:proofErr w:type="spellEnd"/>
      <w:r w:rsidRPr="00896C79">
        <w:rPr>
          <w:rFonts w:asciiTheme="majorHAnsi" w:hAnsiTheme="majorHAnsi"/>
          <w:sz w:val="20"/>
          <w:szCs w:val="20"/>
        </w:rPr>
        <w:t xml:space="preserve">). W przypadku instalacji do produkcji energii elektrycznej, np. fotowoltaicznej czy wykorzystującej siłę wiatru, dopuszcza się </w:t>
      </w:r>
      <w:proofErr w:type="spellStart"/>
      <w:r w:rsidRPr="00896C79">
        <w:rPr>
          <w:rFonts w:asciiTheme="majorHAnsi" w:hAnsiTheme="majorHAnsi"/>
          <w:sz w:val="20"/>
          <w:szCs w:val="20"/>
        </w:rPr>
        <w:t>mikroinstalacje</w:t>
      </w:r>
      <w:proofErr w:type="spellEnd"/>
      <w:r w:rsidRPr="00896C79">
        <w:rPr>
          <w:rStyle w:val="Odwoanieprzypisudolnego"/>
          <w:rFonts w:asciiTheme="majorHAnsi" w:hAnsiTheme="majorHAnsi" w:cs="Arial"/>
          <w:sz w:val="20"/>
          <w:szCs w:val="20"/>
        </w:rPr>
        <w:footnoteReference w:id="1"/>
      </w:r>
      <w:r w:rsidRPr="00896C79">
        <w:rPr>
          <w:rFonts w:asciiTheme="majorHAnsi" w:hAnsiTheme="majorHAnsi"/>
          <w:sz w:val="20"/>
          <w:szCs w:val="20"/>
        </w:rPr>
        <w:t>, których moc powinna być obliczona na zaspokojenie zapotrzebowania na energię elektryczną w budynku, w którym modernizowane jest źródło ciepła na podstawie średniorocznego zużycia za poprzedni rok i uwzględniającego oszczędności uzyskane w wyniku realizacji projektu. Dopuszcza się oddawanie („akumulację”) do sieci energetycznej okresowych nadwyżek. W przypadku montażu ogrzewania elektrycznego można uwzględnić dodatkowe zapotrzebowanie podczas wyliczania mocy instalacji. Instalacje OZE są fakultatywne.</w:t>
      </w:r>
    </w:p>
    <w:p w:rsidR="00CE1A53" w:rsidRPr="00896C79" w:rsidRDefault="00CE1A53" w:rsidP="006D7C59">
      <w:pPr>
        <w:spacing w:after="0" w:line="276" w:lineRule="auto"/>
        <w:jc w:val="both"/>
        <w:rPr>
          <w:rFonts w:asciiTheme="majorHAnsi" w:hAnsiTheme="majorHAnsi" w:cs="Arial"/>
          <w:sz w:val="20"/>
          <w:szCs w:val="20"/>
        </w:rPr>
      </w:pPr>
      <w:r w:rsidRPr="00896C79">
        <w:rPr>
          <w:rFonts w:asciiTheme="majorHAnsi" w:hAnsiTheme="majorHAnsi" w:cs="Arial"/>
          <w:sz w:val="20"/>
          <w:szCs w:val="20"/>
        </w:rPr>
        <w:t xml:space="preserve">Warunkiem wstępnym realizacji inwestycji będzie przeprowadzenie właściwej oceny potrzeb i metod osiągnięcia oszczędności energii i redukcji emisji w sposób opłacalny, w oparciu o aktualny audyt energetyczny lub audyt uproszczony sporządzony wg wskazanej przez Instytucję Zarządzającą metodologii. </w:t>
      </w:r>
    </w:p>
    <w:p w:rsidR="00CE1A53" w:rsidRPr="006D7C59" w:rsidRDefault="00CE1A53" w:rsidP="006D7C59">
      <w:pPr>
        <w:pStyle w:val="Default"/>
        <w:spacing w:line="276" w:lineRule="auto"/>
        <w:jc w:val="both"/>
        <w:rPr>
          <w:rFonts w:asciiTheme="majorHAnsi" w:hAnsiTheme="majorHAnsi"/>
          <w:color w:val="auto"/>
          <w:sz w:val="20"/>
          <w:szCs w:val="20"/>
        </w:rPr>
      </w:pPr>
      <w:r w:rsidRPr="00896C79">
        <w:rPr>
          <w:rFonts w:asciiTheme="majorHAnsi" w:hAnsiTheme="majorHAnsi"/>
          <w:color w:val="auto"/>
          <w:sz w:val="20"/>
          <w:szCs w:val="20"/>
        </w:rPr>
        <w:t xml:space="preserve">Wsparcie powinno być uwarunkowane uprzednim wykonaniem inwestycji zwiększających efektywność energetyczną i ograniczających zapotrzebowanie na energię w budynkach, w których wykorzystywana jest energia ze wspieranych urządzeń. Wyjątek stanowią budynki, które osiągnęły minimalny poziom efektywności energetycznej wyrażony współczynnikiem zapotrzebowania budynku na energię pierwotną na potrzeby ogrzewania, wentylacji oraz przygotowania CWU (EP), wskazanym w kryteriach wyboru projektów  (tj. poniżej 450 kWh/(m2 rok). W przypadku budynków historycznych (ujętych w rejestrze / wykazie zabytków lub gminnej ewidencji zabytków), współczynnik EP może zostać przekroczony, o ile zostały przeprowadzone minimalne inwestycje w efektywność energetyczną, takie jak wymiana okien o lepszej charakterystyce energetycznej, izolacja dachu  / stropu i wentylacja z odzyskiem (rekuperacją) ciepła (co najmniej jeden element). </w:t>
      </w:r>
    </w:p>
    <w:p w:rsidR="00CE1A53" w:rsidRPr="00896C79" w:rsidRDefault="00CE1A53" w:rsidP="006D7C59">
      <w:pPr>
        <w:widowControl w:val="0"/>
        <w:spacing w:after="0" w:line="276" w:lineRule="auto"/>
        <w:jc w:val="both"/>
        <w:rPr>
          <w:rFonts w:asciiTheme="majorHAnsi" w:hAnsiTheme="majorHAnsi"/>
          <w:b/>
          <w:sz w:val="20"/>
          <w:szCs w:val="20"/>
        </w:rPr>
      </w:pPr>
      <w:r w:rsidRPr="00896C79">
        <w:rPr>
          <w:rFonts w:asciiTheme="majorHAnsi" w:hAnsiTheme="majorHAnsi"/>
          <w:b/>
          <w:sz w:val="20"/>
          <w:szCs w:val="20"/>
        </w:rPr>
        <w:t>Nie jest możliwa wymiana następujących źródeł ciepła:</w:t>
      </w:r>
    </w:p>
    <w:p w:rsidR="00CE1A53" w:rsidRPr="00896C79" w:rsidRDefault="00CE1A53" w:rsidP="006D7C59">
      <w:pPr>
        <w:pStyle w:val="Akapitzlist"/>
        <w:numPr>
          <w:ilvl w:val="0"/>
          <w:numId w:val="12"/>
        </w:numPr>
        <w:spacing w:after="0" w:line="240" w:lineRule="auto"/>
        <w:jc w:val="both"/>
        <w:rPr>
          <w:rFonts w:asciiTheme="majorHAnsi" w:hAnsiTheme="majorHAnsi"/>
          <w:sz w:val="20"/>
          <w:szCs w:val="20"/>
        </w:rPr>
      </w:pPr>
      <w:r w:rsidRPr="00896C79">
        <w:rPr>
          <w:rFonts w:asciiTheme="majorHAnsi" w:hAnsiTheme="majorHAnsi"/>
          <w:sz w:val="20"/>
          <w:szCs w:val="20"/>
        </w:rPr>
        <w:t xml:space="preserve">dotychczas używanych kotłów gazowych i olejowych na inne źródła ciepła </w:t>
      </w:r>
    </w:p>
    <w:p w:rsidR="00CE1A53" w:rsidRPr="006D7C59" w:rsidRDefault="00CE1A53" w:rsidP="006D7C59">
      <w:pPr>
        <w:pStyle w:val="Akapitzlist"/>
        <w:numPr>
          <w:ilvl w:val="0"/>
          <w:numId w:val="12"/>
        </w:numPr>
        <w:spacing w:after="0" w:line="240" w:lineRule="auto"/>
        <w:jc w:val="both"/>
        <w:rPr>
          <w:rFonts w:asciiTheme="majorHAnsi" w:hAnsiTheme="majorHAnsi"/>
          <w:sz w:val="20"/>
          <w:szCs w:val="20"/>
        </w:rPr>
      </w:pPr>
      <w:r w:rsidRPr="00896C79">
        <w:rPr>
          <w:rFonts w:asciiTheme="majorHAnsi" w:hAnsiTheme="majorHAnsi"/>
          <w:sz w:val="20"/>
          <w:szCs w:val="20"/>
        </w:rPr>
        <w:t xml:space="preserve">dotychczas używanych źródeł ciepła na kotły węglowe, w tym na </w:t>
      </w:r>
      <w:proofErr w:type="spellStart"/>
      <w:r w:rsidRPr="00896C79">
        <w:rPr>
          <w:rFonts w:asciiTheme="majorHAnsi" w:hAnsiTheme="majorHAnsi"/>
          <w:sz w:val="20"/>
          <w:szCs w:val="20"/>
        </w:rPr>
        <w:t>ekogoroszek</w:t>
      </w:r>
      <w:proofErr w:type="spellEnd"/>
      <w:r w:rsidRPr="00896C79">
        <w:rPr>
          <w:rFonts w:asciiTheme="majorHAnsi" w:hAnsiTheme="majorHAnsi"/>
          <w:sz w:val="20"/>
          <w:szCs w:val="20"/>
        </w:rPr>
        <w:t>, niezależnie od ich klasy</w:t>
      </w:r>
    </w:p>
    <w:p w:rsidR="00CE1A53" w:rsidRPr="00896C79" w:rsidRDefault="00CE1A53" w:rsidP="006D7C59">
      <w:pPr>
        <w:spacing w:after="0" w:line="240" w:lineRule="auto"/>
        <w:jc w:val="both"/>
        <w:rPr>
          <w:rFonts w:asciiTheme="majorHAnsi" w:hAnsiTheme="majorHAnsi"/>
          <w:sz w:val="20"/>
          <w:szCs w:val="20"/>
        </w:rPr>
      </w:pPr>
      <w:r w:rsidRPr="00896C79">
        <w:rPr>
          <w:rFonts w:asciiTheme="majorHAnsi" w:hAnsiTheme="majorHAnsi"/>
          <w:sz w:val="20"/>
          <w:szCs w:val="20"/>
        </w:rPr>
        <w:t xml:space="preserve">Wymiana źródeł ciepła dotyczy wyłącznie domów jednorodzinnych i mieszkań, lokale użytkowe są wyłączone z projektu. W przypadku działalności zarejestrowanej w domu jednorodzinnym / mieszkaniu, ale wykonywanej poza (w innym lokalu albo u klienta) należy wziąć pod uwagę, czy w mieszkaniu prowadzone są np. czynności administracyjne związane z prowadzoną działalnością, gromadzona jest dokumentacja podatkowa, umowy z kontrahentami i inne dokumenty. W takiej sytuacji można posiłkować się metodologią związaną z kwestiami </w:t>
      </w:r>
      <w:r w:rsidRPr="00896C79">
        <w:rPr>
          <w:rFonts w:asciiTheme="majorHAnsi" w:hAnsiTheme="majorHAnsi"/>
          <w:sz w:val="20"/>
          <w:szCs w:val="20"/>
        </w:rPr>
        <w:lastRenderedPageBreak/>
        <w:t>podatkowymi, np. podatkiem od nieruchomości. Gdy od części nieruchomości podatnik płaci wyższą stawkę podatku dla działalności gospodarczej, należałoby stosować przepisy o pomocy publicznej. Pomocą stanowiłaby tylko ta część dotacji, która proporcjonalnie odnosi się do powierzchni wykorzystywanej na działalność gospodarczą.</w:t>
      </w:r>
    </w:p>
    <w:p w:rsidR="00CE1A53" w:rsidRPr="00896C79" w:rsidRDefault="00CE1A53" w:rsidP="006D7C59">
      <w:pPr>
        <w:spacing w:after="0" w:line="240" w:lineRule="auto"/>
        <w:jc w:val="both"/>
        <w:rPr>
          <w:rFonts w:asciiTheme="majorHAnsi" w:hAnsiTheme="majorHAnsi"/>
          <w:sz w:val="20"/>
          <w:szCs w:val="20"/>
        </w:rPr>
      </w:pPr>
      <w:r w:rsidRPr="00896C79">
        <w:rPr>
          <w:rFonts w:asciiTheme="majorHAnsi" w:hAnsiTheme="majorHAnsi"/>
          <w:sz w:val="20"/>
          <w:szCs w:val="20"/>
        </w:rPr>
        <w:t xml:space="preserve">Zgodnie z zapisami Rozdziału 4 pkt 6 Wytycznych w zakresie kwalifikowalności wydatków w ramach Europejskiego Funduszu Rozwoju Regionalnego, Europejskiego Funduszu Społecznego oraz Funduszu Spójności na lata 2014-2020 nie mają one zastosowania do wydatków ponoszonych przez ostatecznych odbiorców, z zastrzeżeniem zapisów podrozdziału 6.20. Na podstawie zapisów przywołanego podrozdziału </w:t>
      </w:r>
      <w:proofErr w:type="spellStart"/>
      <w:r w:rsidRPr="00896C79">
        <w:rPr>
          <w:rFonts w:asciiTheme="majorHAnsi" w:hAnsiTheme="majorHAnsi"/>
          <w:sz w:val="20"/>
          <w:szCs w:val="20"/>
        </w:rPr>
        <w:t>Grantobiorca</w:t>
      </w:r>
      <w:proofErr w:type="spellEnd"/>
      <w:r w:rsidRPr="00896C79">
        <w:rPr>
          <w:rFonts w:asciiTheme="majorHAnsi" w:hAnsiTheme="majorHAnsi"/>
          <w:sz w:val="20"/>
          <w:szCs w:val="20"/>
        </w:rPr>
        <w:t xml:space="preserve"> zobowiązany jest do wykazania (w stosunku do </w:t>
      </w:r>
      <w:proofErr w:type="spellStart"/>
      <w:r w:rsidRPr="00896C79">
        <w:rPr>
          <w:rFonts w:asciiTheme="majorHAnsi" w:hAnsiTheme="majorHAnsi"/>
          <w:sz w:val="20"/>
          <w:szCs w:val="20"/>
        </w:rPr>
        <w:t>Grantodawcy</w:t>
      </w:r>
      <w:proofErr w:type="spellEnd"/>
      <w:r w:rsidRPr="00896C79">
        <w:rPr>
          <w:rFonts w:asciiTheme="majorHAnsi" w:hAnsiTheme="majorHAnsi"/>
          <w:sz w:val="20"/>
          <w:szCs w:val="20"/>
        </w:rPr>
        <w:t xml:space="preserve">), iż dokonane wydatki kwalifikowane zostały przez niego poniesione w sposób oszczędny, tzn. niezawyżony w stosunku do średnich cen i stawek rynkowych i spełniający wymogi uzyskiwania najlepszych efektów z danych nakładów. W celu spełnienia ww. wymagań umowa o powierzenie grantu zawierana pomiędzy </w:t>
      </w:r>
      <w:proofErr w:type="spellStart"/>
      <w:r w:rsidRPr="00896C79">
        <w:rPr>
          <w:rFonts w:asciiTheme="majorHAnsi" w:hAnsiTheme="majorHAnsi"/>
          <w:sz w:val="20"/>
          <w:szCs w:val="20"/>
        </w:rPr>
        <w:t>Grantodawcą</w:t>
      </w:r>
      <w:proofErr w:type="spellEnd"/>
      <w:r w:rsidRPr="00896C79">
        <w:rPr>
          <w:rFonts w:asciiTheme="majorHAnsi" w:hAnsiTheme="majorHAnsi"/>
          <w:sz w:val="20"/>
          <w:szCs w:val="20"/>
        </w:rPr>
        <w:t xml:space="preserve"> a </w:t>
      </w:r>
      <w:proofErr w:type="spellStart"/>
      <w:r w:rsidRPr="00896C79">
        <w:rPr>
          <w:rFonts w:asciiTheme="majorHAnsi" w:hAnsiTheme="majorHAnsi"/>
          <w:sz w:val="20"/>
          <w:szCs w:val="20"/>
        </w:rPr>
        <w:t>Grantobiorcą</w:t>
      </w:r>
      <w:proofErr w:type="spellEnd"/>
      <w:r w:rsidRPr="00896C79">
        <w:rPr>
          <w:rFonts w:asciiTheme="majorHAnsi" w:hAnsiTheme="majorHAnsi"/>
          <w:sz w:val="20"/>
          <w:szCs w:val="20"/>
        </w:rPr>
        <w:t>, winna określać warunki rozliczenia grantu, w tym zakres obowiązków Grantobiorców w odniesieniu do ponoszonych przez nich wydatków kwalifikowanych np. zobowiązanie Grantobiorcy do bezpośredniego skierowania zapytania ofertowego dotyczącego realizowanego wydatku do potencjalnych wykonawców, przeprowadzenia badania rynku poprzez analizę stron www lub drogą telefoniczną w celu pozyskania porównania i wyboru najkorzystniejszej oferty rynkowej oraz zobowiązanie Grantobiorcy do udokumentowania przeprowadzonej procedury poprzez zgromadzenie i archiwizację stosownej dokumentacji (np. zapytań ofertowych, pisemnych ofert, zrzutów ekranowych, sporządzonego pisemnego oświadczenia dotyczącego przeprowadzonego rozeznania rynku).</w:t>
      </w:r>
    </w:p>
    <w:p w:rsidR="00CE1A53" w:rsidRPr="00896C79" w:rsidRDefault="00CE1A53" w:rsidP="006D7C59">
      <w:pPr>
        <w:spacing w:after="0" w:line="240" w:lineRule="auto"/>
        <w:jc w:val="both"/>
        <w:rPr>
          <w:rFonts w:asciiTheme="majorHAnsi" w:hAnsiTheme="majorHAnsi"/>
          <w:b/>
          <w:sz w:val="20"/>
          <w:szCs w:val="20"/>
        </w:rPr>
      </w:pPr>
      <w:r w:rsidRPr="00896C79">
        <w:rPr>
          <w:rFonts w:asciiTheme="majorHAnsi" w:hAnsiTheme="majorHAnsi"/>
          <w:b/>
          <w:sz w:val="20"/>
          <w:szCs w:val="20"/>
        </w:rPr>
        <w:t>Katalog Grantobiorców:</w:t>
      </w:r>
    </w:p>
    <w:p w:rsidR="00CE1A53" w:rsidRPr="00896C79" w:rsidRDefault="00CE1A53" w:rsidP="006D7C59">
      <w:pPr>
        <w:widowControl w:val="0"/>
        <w:spacing w:after="0" w:line="276" w:lineRule="auto"/>
        <w:jc w:val="both"/>
        <w:rPr>
          <w:rFonts w:asciiTheme="majorHAnsi" w:hAnsiTheme="majorHAnsi"/>
          <w:sz w:val="20"/>
          <w:szCs w:val="20"/>
        </w:rPr>
      </w:pPr>
      <w:r w:rsidRPr="00896C79">
        <w:rPr>
          <w:rFonts w:asciiTheme="majorHAnsi" w:hAnsiTheme="majorHAnsi"/>
          <w:sz w:val="20"/>
          <w:szCs w:val="20"/>
        </w:rPr>
        <w:t>Celem projektu granowego jest udzielenie „grantu” na wymianę wysokoemisyjnych źródeł ciepła przez osoby fizyczne będące:</w:t>
      </w:r>
    </w:p>
    <w:p w:rsidR="00CE1A53" w:rsidRPr="00896C79" w:rsidRDefault="00CE1A53" w:rsidP="006D7C59">
      <w:pPr>
        <w:pStyle w:val="Akapitzlist"/>
        <w:widowControl w:val="0"/>
        <w:spacing w:after="0" w:line="276" w:lineRule="auto"/>
        <w:ind w:left="0" w:firstLine="206"/>
        <w:jc w:val="both"/>
        <w:rPr>
          <w:rFonts w:asciiTheme="majorHAnsi" w:hAnsiTheme="majorHAnsi"/>
          <w:sz w:val="20"/>
          <w:szCs w:val="20"/>
        </w:rPr>
      </w:pPr>
      <w:r w:rsidRPr="00896C79">
        <w:rPr>
          <w:rFonts w:asciiTheme="majorHAnsi" w:hAnsiTheme="majorHAnsi" w:cs="Arial"/>
          <w:sz w:val="20"/>
          <w:szCs w:val="20"/>
        </w:rPr>
        <w:t xml:space="preserve">- </w:t>
      </w:r>
      <w:r w:rsidRPr="00896C79">
        <w:rPr>
          <w:rFonts w:asciiTheme="majorHAnsi" w:hAnsiTheme="majorHAnsi" w:cs="Arial"/>
          <w:sz w:val="20"/>
          <w:szCs w:val="20"/>
        </w:rPr>
        <w:tab/>
        <w:t>właścicielem domów jednorodzinnych</w:t>
      </w:r>
    </w:p>
    <w:p w:rsidR="00CE1A53" w:rsidRPr="00896C79" w:rsidRDefault="00CE1A53" w:rsidP="006D7C59">
      <w:pPr>
        <w:pStyle w:val="Akapitzlist"/>
        <w:widowControl w:val="0"/>
        <w:spacing w:after="0" w:line="276" w:lineRule="auto"/>
        <w:ind w:left="0" w:firstLine="206"/>
        <w:jc w:val="both"/>
        <w:rPr>
          <w:rFonts w:asciiTheme="majorHAnsi" w:hAnsiTheme="majorHAnsi"/>
          <w:sz w:val="20"/>
          <w:szCs w:val="20"/>
        </w:rPr>
      </w:pPr>
      <w:r w:rsidRPr="00896C79">
        <w:rPr>
          <w:rFonts w:asciiTheme="majorHAnsi" w:hAnsiTheme="majorHAnsi"/>
          <w:sz w:val="20"/>
          <w:szCs w:val="20"/>
        </w:rPr>
        <w:t xml:space="preserve">- </w:t>
      </w:r>
      <w:r w:rsidRPr="00896C79">
        <w:rPr>
          <w:rFonts w:asciiTheme="majorHAnsi" w:hAnsiTheme="majorHAnsi"/>
          <w:sz w:val="20"/>
          <w:szCs w:val="20"/>
        </w:rPr>
        <w:tab/>
        <w:t>właścicielem mieszkań w domach wielorodzinnych,</w:t>
      </w:r>
    </w:p>
    <w:p w:rsidR="00CE1A53" w:rsidRPr="00896C79" w:rsidRDefault="00CE1A53" w:rsidP="006D7C59">
      <w:pPr>
        <w:pStyle w:val="Akapitzlist"/>
        <w:widowControl w:val="0"/>
        <w:spacing w:after="0" w:line="276" w:lineRule="auto"/>
        <w:ind w:left="0"/>
        <w:jc w:val="both"/>
        <w:rPr>
          <w:rFonts w:asciiTheme="majorHAnsi" w:hAnsiTheme="majorHAnsi"/>
          <w:sz w:val="20"/>
          <w:szCs w:val="20"/>
        </w:rPr>
      </w:pPr>
      <w:r w:rsidRPr="00896C79">
        <w:rPr>
          <w:rFonts w:asciiTheme="majorHAnsi" w:hAnsiTheme="majorHAnsi"/>
          <w:sz w:val="20"/>
          <w:szCs w:val="20"/>
        </w:rPr>
        <w:t xml:space="preserve">- </w:t>
      </w:r>
      <w:r w:rsidRPr="00896C79">
        <w:rPr>
          <w:rFonts w:asciiTheme="majorHAnsi" w:hAnsiTheme="majorHAnsi"/>
          <w:sz w:val="20"/>
          <w:szCs w:val="20"/>
        </w:rPr>
        <w:tab/>
        <w:t xml:space="preserve">najemcą mieszkań w domach wielorodzinnych (posiadający tytuł do lokalu mieszkalnego oraz prawo do dysponowania lokalem na cele projektu w okresie realizacji i trwałości projektu), zwanymi dalej </w:t>
      </w:r>
      <w:proofErr w:type="spellStart"/>
      <w:r w:rsidRPr="00896C79">
        <w:rPr>
          <w:rFonts w:asciiTheme="majorHAnsi" w:hAnsiTheme="majorHAnsi"/>
          <w:sz w:val="20"/>
          <w:szCs w:val="20"/>
        </w:rPr>
        <w:t>Grantobiorcami</w:t>
      </w:r>
      <w:proofErr w:type="spellEnd"/>
      <w:r w:rsidRPr="00896C79">
        <w:rPr>
          <w:rFonts w:asciiTheme="majorHAnsi" w:hAnsiTheme="majorHAnsi"/>
          <w:sz w:val="20"/>
          <w:szCs w:val="20"/>
        </w:rPr>
        <w:t>, w celu zaspokojenia własnych potrzeb zmierzających do ograniczenia wysokiej emisji CO</w:t>
      </w:r>
      <w:r w:rsidRPr="00896C79">
        <w:rPr>
          <w:rFonts w:asciiTheme="majorHAnsi" w:hAnsiTheme="majorHAnsi"/>
          <w:sz w:val="20"/>
          <w:szCs w:val="20"/>
          <w:vertAlign w:val="subscript"/>
        </w:rPr>
        <w:t>2</w:t>
      </w:r>
      <w:r w:rsidRPr="00896C79">
        <w:rPr>
          <w:rFonts w:asciiTheme="majorHAnsi" w:hAnsiTheme="majorHAnsi"/>
          <w:sz w:val="20"/>
          <w:szCs w:val="20"/>
        </w:rPr>
        <w:t xml:space="preserve"> i innych zanieczyszczeń. </w:t>
      </w:r>
    </w:p>
    <w:p w:rsidR="00CE1A53" w:rsidRPr="00896C79" w:rsidRDefault="00CE1A53" w:rsidP="006D7C59">
      <w:pPr>
        <w:widowControl w:val="0"/>
        <w:spacing w:after="0" w:line="276" w:lineRule="auto"/>
        <w:jc w:val="both"/>
        <w:rPr>
          <w:rFonts w:asciiTheme="majorHAnsi" w:hAnsiTheme="majorHAnsi"/>
          <w:sz w:val="20"/>
          <w:szCs w:val="20"/>
        </w:rPr>
      </w:pPr>
      <w:proofErr w:type="spellStart"/>
      <w:r w:rsidRPr="00896C79">
        <w:rPr>
          <w:rFonts w:asciiTheme="majorHAnsi" w:hAnsiTheme="majorHAnsi"/>
          <w:sz w:val="20"/>
          <w:szCs w:val="20"/>
        </w:rPr>
        <w:t>Grantobiorcą</w:t>
      </w:r>
      <w:proofErr w:type="spellEnd"/>
      <w:r w:rsidRPr="00896C79">
        <w:rPr>
          <w:rFonts w:asciiTheme="majorHAnsi" w:hAnsiTheme="majorHAnsi"/>
          <w:sz w:val="20"/>
          <w:szCs w:val="20"/>
        </w:rPr>
        <w:t xml:space="preserve"> może być także wspólnota mieszkaniowa, spółdzielnia mieszkaniowa czy TBS.</w:t>
      </w:r>
    </w:p>
    <w:p w:rsidR="00CE1A53" w:rsidRPr="00896C79" w:rsidRDefault="00CE1A53" w:rsidP="006D7C59">
      <w:pPr>
        <w:widowControl w:val="0"/>
        <w:spacing w:after="0" w:line="276" w:lineRule="auto"/>
        <w:jc w:val="both"/>
        <w:rPr>
          <w:rFonts w:asciiTheme="majorHAnsi" w:hAnsiTheme="majorHAnsi"/>
          <w:sz w:val="20"/>
          <w:szCs w:val="20"/>
        </w:rPr>
      </w:pPr>
      <w:r w:rsidRPr="00896C79">
        <w:rPr>
          <w:rFonts w:asciiTheme="majorHAnsi" w:hAnsiTheme="majorHAnsi"/>
          <w:sz w:val="20"/>
          <w:szCs w:val="20"/>
        </w:rPr>
        <w:t xml:space="preserve">Ww. katalog </w:t>
      </w:r>
      <w:proofErr w:type="spellStart"/>
      <w:r w:rsidRPr="00896C79">
        <w:rPr>
          <w:rFonts w:asciiTheme="majorHAnsi" w:hAnsiTheme="majorHAnsi"/>
          <w:sz w:val="20"/>
          <w:szCs w:val="20"/>
        </w:rPr>
        <w:t>grantobiorców</w:t>
      </w:r>
      <w:proofErr w:type="spellEnd"/>
      <w:r w:rsidRPr="00896C79">
        <w:rPr>
          <w:rFonts w:asciiTheme="majorHAnsi" w:hAnsiTheme="majorHAnsi"/>
          <w:sz w:val="20"/>
          <w:szCs w:val="20"/>
        </w:rPr>
        <w:t xml:space="preserve"> uwzględnia zasadę posiadania prawa do dysponowania nieruchomością na cele realizacji projektu w odniesieniu do nieruchomości, na której/których realizowany będzie grant (w rozumieniu art. 3 pkt 11 ustawy z dnia 7 lipca 1994 r. Prawo budowlane (Dz. U. 2013 poz.1409 z </w:t>
      </w:r>
      <w:proofErr w:type="spellStart"/>
      <w:r w:rsidRPr="00896C79">
        <w:rPr>
          <w:rFonts w:asciiTheme="majorHAnsi" w:hAnsiTheme="majorHAnsi"/>
          <w:sz w:val="20"/>
          <w:szCs w:val="20"/>
        </w:rPr>
        <w:t>późn</w:t>
      </w:r>
      <w:proofErr w:type="spellEnd"/>
      <w:r w:rsidRPr="00896C79">
        <w:rPr>
          <w:rFonts w:asciiTheme="majorHAnsi" w:hAnsiTheme="majorHAnsi"/>
          <w:sz w:val="20"/>
          <w:szCs w:val="20"/>
        </w:rPr>
        <w:t>. zm.), z uwzględnieniem zasady zachowania trwałości projektu grantowego wynikającej z art. 71 Rozporządzenia nr 1303/2013.</w:t>
      </w:r>
    </w:p>
    <w:p w:rsidR="00CE1A53" w:rsidRPr="006D7C59" w:rsidRDefault="00CE1A53" w:rsidP="006D7C59">
      <w:pPr>
        <w:widowControl w:val="0"/>
        <w:spacing w:after="0" w:line="276" w:lineRule="auto"/>
        <w:jc w:val="both"/>
        <w:rPr>
          <w:rFonts w:asciiTheme="majorHAnsi" w:hAnsiTheme="majorHAnsi"/>
          <w:sz w:val="20"/>
          <w:szCs w:val="20"/>
        </w:rPr>
      </w:pPr>
      <w:proofErr w:type="spellStart"/>
      <w:r w:rsidRPr="00896C79">
        <w:rPr>
          <w:rFonts w:asciiTheme="majorHAnsi" w:hAnsiTheme="majorHAnsi"/>
          <w:sz w:val="20"/>
          <w:szCs w:val="20"/>
        </w:rPr>
        <w:t>Grantodawca</w:t>
      </w:r>
      <w:proofErr w:type="spellEnd"/>
      <w:r w:rsidRPr="00896C79">
        <w:rPr>
          <w:rFonts w:asciiTheme="majorHAnsi" w:hAnsiTheme="majorHAnsi"/>
          <w:sz w:val="20"/>
          <w:szCs w:val="20"/>
        </w:rPr>
        <w:t xml:space="preserve"> nie może być jednocześnie </w:t>
      </w:r>
      <w:proofErr w:type="spellStart"/>
      <w:r w:rsidRPr="00896C79">
        <w:rPr>
          <w:rFonts w:asciiTheme="majorHAnsi" w:hAnsiTheme="majorHAnsi"/>
          <w:sz w:val="20"/>
          <w:szCs w:val="20"/>
        </w:rPr>
        <w:t>Grantobiorcą</w:t>
      </w:r>
      <w:proofErr w:type="spellEnd"/>
      <w:r w:rsidRPr="00896C79">
        <w:rPr>
          <w:rFonts w:asciiTheme="majorHAnsi" w:hAnsiTheme="majorHAnsi"/>
          <w:sz w:val="20"/>
          <w:szCs w:val="20"/>
        </w:rPr>
        <w:t>.</w:t>
      </w:r>
    </w:p>
    <w:p w:rsidR="00CE1A53" w:rsidRPr="00896C79" w:rsidRDefault="00CE1A53" w:rsidP="006D7C59">
      <w:pPr>
        <w:spacing w:after="0"/>
        <w:rPr>
          <w:rFonts w:asciiTheme="majorHAnsi" w:hAnsiTheme="majorHAnsi"/>
          <w:b/>
          <w:sz w:val="20"/>
          <w:szCs w:val="20"/>
        </w:rPr>
      </w:pPr>
      <w:r w:rsidRPr="00896C79">
        <w:rPr>
          <w:rFonts w:asciiTheme="majorHAnsi" w:hAnsiTheme="majorHAnsi"/>
          <w:b/>
          <w:sz w:val="20"/>
          <w:szCs w:val="20"/>
        </w:rPr>
        <w:t>Kryteria wyboru Grantobiorców:</w:t>
      </w:r>
    </w:p>
    <w:p w:rsidR="00CE1A53" w:rsidRPr="00896C79" w:rsidRDefault="00CE1A53" w:rsidP="006D7C59">
      <w:pPr>
        <w:spacing w:after="0"/>
        <w:jc w:val="both"/>
        <w:rPr>
          <w:rFonts w:asciiTheme="majorHAnsi" w:hAnsiTheme="majorHAnsi"/>
          <w:sz w:val="20"/>
          <w:szCs w:val="20"/>
        </w:rPr>
      </w:pPr>
      <w:r w:rsidRPr="00896C79">
        <w:rPr>
          <w:rFonts w:asciiTheme="majorHAnsi" w:hAnsiTheme="majorHAnsi"/>
          <w:sz w:val="20"/>
          <w:szCs w:val="20"/>
        </w:rPr>
        <w:t xml:space="preserve">O grant mogą ubiegać się: </w:t>
      </w:r>
    </w:p>
    <w:p w:rsidR="00CE1A53" w:rsidRPr="00896C79" w:rsidRDefault="00CE1A53" w:rsidP="006D7C59">
      <w:pPr>
        <w:spacing w:after="0"/>
        <w:ind w:left="708" w:hanging="708"/>
        <w:jc w:val="both"/>
        <w:rPr>
          <w:rFonts w:asciiTheme="majorHAnsi" w:hAnsiTheme="majorHAnsi"/>
          <w:sz w:val="20"/>
          <w:szCs w:val="20"/>
        </w:rPr>
      </w:pPr>
      <w:r w:rsidRPr="00896C79">
        <w:rPr>
          <w:rFonts w:asciiTheme="majorHAnsi" w:hAnsiTheme="majorHAnsi"/>
          <w:sz w:val="20"/>
          <w:szCs w:val="20"/>
        </w:rPr>
        <w:t xml:space="preserve">1. </w:t>
      </w:r>
      <w:r w:rsidRPr="00896C79">
        <w:rPr>
          <w:rFonts w:asciiTheme="majorHAnsi" w:hAnsiTheme="majorHAnsi"/>
          <w:sz w:val="20"/>
          <w:szCs w:val="20"/>
        </w:rPr>
        <w:tab/>
        <w:t>Osoby zamieszkałe/prowadzące działalność gospodarczą na obszarze Miasta Lubań.</w:t>
      </w:r>
    </w:p>
    <w:p w:rsidR="00CE1A53" w:rsidRPr="00896C79" w:rsidRDefault="00CE1A53" w:rsidP="006D7C59">
      <w:pPr>
        <w:spacing w:after="0"/>
        <w:ind w:left="708" w:hanging="708"/>
        <w:jc w:val="both"/>
        <w:rPr>
          <w:rFonts w:asciiTheme="majorHAnsi" w:hAnsiTheme="majorHAnsi"/>
          <w:sz w:val="20"/>
          <w:szCs w:val="20"/>
        </w:rPr>
      </w:pPr>
      <w:r w:rsidRPr="00896C79">
        <w:rPr>
          <w:rFonts w:asciiTheme="majorHAnsi" w:hAnsiTheme="majorHAnsi"/>
          <w:sz w:val="20"/>
          <w:szCs w:val="20"/>
        </w:rPr>
        <w:t xml:space="preserve">2. </w:t>
      </w:r>
      <w:r w:rsidRPr="00896C79">
        <w:rPr>
          <w:rFonts w:asciiTheme="majorHAnsi" w:hAnsiTheme="majorHAnsi"/>
          <w:sz w:val="20"/>
          <w:szCs w:val="20"/>
        </w:rPr>
        <w:tab/>
        <w:t xml:space="preserve">Osoby posiadające prawo do dysponowania nieruchomością (działką wraz z istniejącym budynkiem, dla którego planowany jest montaż instalacji w ramach projektu) położoną na obszarze objętym partnerstwem. </w:t>
      </w:r>
    </w:p>
    <w:p w:rsidR="00CE1A53" w:rsidRPr="00896C79" w:rsidRDefault="00CE1A53" w:rsidP="006D7C59">
      <w:pPr>
        <w:spacing w:after="0"/>
        <w:ind w:left="708" w:hanging="708"/>
        <w:jc w:val="both"/>
        <w:rPr>
          <w:rFonts w:asciiTheme="majorHAnsi" w:hAnsiTheme="majorHAnsi"/>
          <w:sz w:val="20"/>
          <w:szCs w:val="20"/>
        </w:rPr>
      </w:pPr>
      <w:r w:rsidRPr="00896C79">
        <w:rPr>
          <w:rFonts w:asciiTheme="majorHAnsi" w:hAnsiTheme="majorHAnsi"/>
          <w:sz w:val="20"/>
          <w:szCs w:val="20"/>
        </w:rPr>
        <w:t>3.</w:t>
      </w:r>
      <w:r w:rsidRPr="00896C79">
        <w:rPr>
          <w:rFonts w:asciiTheme="majorHAnsi" w:hAnsiTheme="majorHAnsi"/>
          <w:sz w:val="20"/>
          <w:szCs w:val="20"/>
        </w:rPr>
        <w:tab/>
        <w:t xml:space="preserve">Dopuszczalne formy prawa dysponowania nieruchomością: </w:t>
      </w:r>
    </w:p>
    <w:p w:rsidR="00CE1A53" w:rsidRPr="00896C79" w:rsidRDefault="00CE1A53" w:rsidP="006D7C59">
      <w:pPr>
        <w:spacing w:after="0"/>
        <w:ind w:left="708" w:hanging="708"/>
        <w:jc w:val="both"/>
        <w:rPr>
          <w:rFonts w:asciiTheme="majorHAnsi" w:hAnsiTheme="majorHAnsi"/>
          <w:sz w:val="20"/>
          <w:szCs w:val="20"/>
        </w:rPr>
      </w:pPr>
      <w:r w:rsidRPr="00896C79">
        <w:rPr>
          <w:rFonts w:asciiTheme="majorHAnsi" w:hAnsiTheme="majorHAnsi"/>
          <w:sz w:val="20"/>
          <w:szCs w:val="20"/>
        </w:rPr>
        <w:t>3.1.</w:t>
      </w:r>
      <w:r w:rsidRPr="00896C79">
        <w:rPr>
          <w:rFonts w:asciiTheme="majorHAnsi" w:hAnsiTheme="majorHAnsi"/>
          <w:sz w:val="20"/>
          <w:szCs w:val="20"/>
        </w:rPr>
        <w:tab/>
        <w:t xml:space="preserve">własność – dokumenty zgłoszeniowe podpisuje jedynie właściciel; </w:t>
      </w:r>
    </w:p>
    <w:p w:rsidR="00CE1A53" w:rsidRPr="00896C79" w:rsidRDefault="00CE1A53" w:rsidP="006D7C59">
      <w:pPr>
        <w:spacing w:after="0"/>
        <w:ind w:left="708" w:hanging="708"/>
        <w:jc w:val="both"/>
        <w:rPr>
          <w:rFonts w:asciiTheme="majorHAnsi" w:hAnsiTheme="majorHAnsi"/>
          <w:sz w:val="20"/>
          <w:szCs w:val="20"/>
        </w:rPr>
      </w:pPr>
      <w:r w:rsidRPr="00896C79">
        <w:rPr>
          <w:rFonts w:asciiTheme="majorHAnsi" w:hAnsiTheme="majorHAnsi"/>
          <w:sz w:val="20"/>
          <w:szCs w:val="20"/>
        </w:rPr>
        <w:t xml:space="preserve">3.2. </w:t>
      </w:r>
      <w:r w:rsidRPr="00896C79">
        <w:rPr>
          <w:rFonts w:asciiTheme="majorHAnsi" w:hAnsiTheme="majorHAnsi"/>
          <w:sz w:val="20"/>
          <w:szCs w:val="20"/>
        </w:rPr>
        <w:tab/>
        <w:t xml:space="preserve">współwłasność – wszyscy współwłaściciele muszą podpisać dokumenty zgłoszeniowe. Sytuacja ta dotyczy również małżeństw nieposiadających udokumentowanej rozdzielności majątkowej; </w:t>
      </w:r>
    </w:p>
    <w:p w:rsidR="00CE1A53" w:rsidRPr="00896C79" w:rsidRDefault="00CE1A53" w:rsidP="006D7C59">
      <w:pPr>
        <w:spacing w:after="0"/>
        <w:ind w:left="708" w:hanging="708"/>
        <w:jc w:val="both"/>
        <w:rPr>
          <w:rFonts w:asciiTheme="majorHAnsi" w:hAnsiTheme="majorHAnsi"/>
          <w:sz w:val="20"/>
          <w:szCs w:val="20"/>
        </w:rPr>
      </w:pPr>
      <w:r w:rsidRPr="00896C79">
        <w:rPr>
          <w:rFonts w:asciiTheme="majorHAnsi" w:hAnsiTheme="majorHAnsi"/>
          <w:sz w:val="20"/>
          <w:szCs w:val="20"/>
        </w:rPr>
        <w:t xml:space="preserve">3.3. </w:t>
      </w:r>
      <w:r w:rsidRPr="00896C79">
        <w:rPr>
          <w:rFonts w:asciiTheme="majorHAnsi" w:hAnsiTheme="majorHAnsi"/>
          <w:sz w:val="20"/>
          <w:szCs w:val="20"/>
        </w:rPr>
        <w:tab/>
        <w:t>inne udokumentowane prawo do dysponowania nieruchomością – pod warunkiem, że obejmuje co najmniej okres trwałości projektu, dokumenty zgłoszeniowe podpisują wszystkie osoby wskazane w dokumencie, jako posiadające na jego podstawie prawo do dysponowania nieruchomością;</w:t>
      </w:r>
    </w:p>
    <w:p w:rsidR="00CE1A53" w:rsidRPr="00896C79" w:rsidRDefault="00CE1A53" w:rsidP="006D7C59">
      <w:pPr>
        <w:spacing w:after="0"/>
        <w:ind w:left="708" w:hanging="708"/>
        <w:jc w:val="both"/>
        <w:rPr>
          <w:rFonts w:asciiTheme="majorHAnsi" w:hAnsiTheme="majorHAnsi"/>
          <w:sz w:val="20"/>
          <w:szCs w:val="20"/>
        </w:rPr>
      </w:pPr>
      <w:r w:rsidRPr="00896C79">
        <w:rPr>
          <w:rFonts w:asciiTheme="majorHAnsi" w:hAnsiTheme="majorHAnsi"/>
          <w:sz w:val="20"/>
          <w:szCs w:val="20"/>
        </w:rPr>
        <w:t xml:space="preserve">4. </w:t>
      </w:r>
      <w:r w:rsidRPr="00896C79">
        <w:rPr>
          <w:rFonts w:asciiTheme="majorHAnsi" w:hAnsiTheme="majorHAnsi"/>
          <w:sz w:val="20"/>
          <w:szCs w:val="20"/>
        </w:rPr>
        <w:tab/>
        <w:t xml:space="preserve">Kryteria oceny wniosków: </w:t>
      </w:r>
    </w:p>
    <w:p w:rsidR="00CE1A53" w:rsidRPr="00896C79" w:rsidRDefault="00CE1A53" w:rsidP="006D7C59">
      <w:pPr>
        <w:spacing w:after="0"/>
        <w:ind w:left="708" w:hanging="708"/>
        <w:jc w:val="both"/>
        <w:rPr>
          <w:rFonts w:asciiTheme="majorHAnsi" w:hAnsiTheme="majorHAnsi"/>
          <w:sz w:val="20"/>
          <w:szCs w:val="20"/>
        </w:rPr>
      </w:pPr>
      <w:r w:rsidRPr="00896C79">
        <w:rPr>
          <w:rFonts w:asciiTheme="majorHAnsi" w:hAnsiTheme="majorHAnsi"/>
          <w:sz w:val="20"/>
          <w:szCs w:val="20"/>
        </w:rPr>
        <w:tab/>
        <w:t xml:space="preserve">W oparciu o przedłożony wniosek o udzielenie grantu zgodnie z niniejszą procedurą opisaną dalej, </w:t>
      </w:r>
      <w:proofErr w:type="spellStart"/>
      <w:r w:rsidRPr="00896C79">
        <w:rPr>
          <w:rFonts w:asciiTheme="majorHAnsi" w:hAnsiTheme="majorHAnsi"/>
          <w:sz w:val="20"/>
          <w:szCs w:val="20"/>
        </w:rPr>
        <w:t>Grantodawca</w:t>
      </w:r>
      <w:proofErr w:type="spellEnd"/>
      <w:r w:rsidRPr="00896C79">
        <w:rPr>
          <w:rFonts w:asciiTheme="majorHAnsi" w:hAnsiTheme="majorHAnsi"/>
          <w:sz w:val="20"/>
          <w:szCs w:val="20"/>
        </w:rPr>
        <w:t xml:space="preserve"> każdorazowo dokona oceny zgodnie z kryteriami poniżej. W oparciu o powyższe zostanie </w:t>
      </w:r>
      <w:r w:rsidRPr="00896C79">
        <w:rPr>
          <w:rFonts w:asciiTheme="majorHAnsi" w:hAnsiTheme="majorHAnsi"/>
          <w:sz w:val="20"/>
          <w:szCs w:val="20"/>
        </w:rPr>
        <w:lastRenderedPageBreak/>
        <w:t xml:space="preserve">stworzona potencjalna lista Grantobiorców. Ostateczna lista </w:t>
      </w:r>
      <w:proofErr w:type="spellStart"/>
      <w:r w:rsidRPr="00896C79">
        <w:rPr>
          <w:rFonts w:asciiTheme="majorHAnsi" w:hAnsiTheme="majorHAnsi"/>
          <w:sz w:val="20"/>
          <w:szCs w:val="20"/>
        </w:rPr>
        <w:t>grantobiorców</w:t>
      </w:r>
      <w:proofErr w:type="spellEnd"/>
      <w:r w:rsidRPr="00896C79">
        <w:rPr>
          <w:rFonts w:asciiTheme="majorHAnsi" w:hAnsiTheme="majorHAnsi"/>
          <w:sz w:val="20"/>
          <w:szCs w:val="20"/>
        </w:rPr>
        <w:t xml:space="preserve"> zostanie utworzona po zatwierdzeniu wniosku o dofinansowanie.</w:t>
      </w:r>
    </w:p>
    <w:p w:rsidR="00CE1A53" w:rsidRPr="00896C79" w:rsidRDefault="00CE1A53" w:rsidP="006D7C59">
      <w:pPr>
        <w:spacing w:after="0"/>
        <w:ind w:left="708" w:hanging="708"/>
        <w:jc w:val="both"/>
        <w:rPr>
          <w:rFonts w:asciiTheme="majorHAnsi" w:hAnsiTheme="majorHAnsi"/>
          <w:sz w:val="20"/>
          <w:szCs w:val="20"/>
        </w:rPr>
      </w:pPr>
      <w:r w:rsidRPr="00896C79">
        <w:rPr>
          <w:rFonts w:asciiTheme="majorHAnsi" w:hAnsiTheme="majorHAnsi"/>
          <w:sz w:val="20"/>
          <w:szCs w:val="20"/>
        </w:rPr>
        <w:t>4.A</w:t>
      </w:r>
      <w:r w:rsidRPr="00896C79">
        <w:rPr>
          <w:rFonts w:asciiTheme="majorHAnsi" w:hAnsiTheme="majorHAnsi"/>
          <w:sz w:val="20"/>
          <w:szCs w:val="20"/>
        </w:rPr>
        <w:tab/>
        <w:t>OCENA FORMALNA OBLIGATORYJNA:</w:t>
      </w:r>
    </w:p>
    <w:p w:rsidR="00CE1A53" w:rsidRDefault="00CE1A53" w:rsidP="006D7C59">
      <w:pPr>
        <w:spacing w:after="0"/>
        <w:ind w:left="708" w:hanging="708"/>
        <w:jc w:val="both"/>
        <w:rPr>
          <w:rFonts w:asciiTheme="majorHAnsi" w:hAnsiTheme="majorHAnsi"/>
          <w:sz w:val="20"/>
          <w:szCs w:val="20"/>
        </w:rPr>
      </w:pPr>
      <w:r w:rsidRPr="00896C79">
        <w:rPr>
          <w:rFonts w:asciiTheme="majorHAnsi" w:hAnsiTheme="majorHAnsi"/>
          <w:sz w:val="20"/>
          <w:szCs w:val="20"/>
        </w:rPr>
        <w:tab/>
        <w:t>Niespełnienie poniższych kryterium oznacza odrzucenie wniosku o udzielenie grantu:</w:t>
      </w:r>
    </w:p>
    <w:p w:rsidR="00915E3C" w:rsidRDefault="006D7C59" w:rsidP="00915E3C">
      <w:pPr>
        <w:autoSpaceDE w:val="0"/>
        <w:autoSpaceDN w:val="0"/>
        <w:adjustRightInd w:val="0"/>
        <w:spacing w:after="0"/>
        <w:rPr>
          <w:rFonts w:asciiTheme="majorHAnsi" w:hAnsiTheme="majorHAnsi" w:cs="Arial"/>
          <w:sz w:val="20"/>
          <w:szCs w:val="20"/>
        </w:rPr>
      </w:pPr>
      <w:r>
        <w:rPr>
          <w:rFonts w:asciiTheme="majorHAnsi" w:hAnsiTheme="majorHAnsi"/>
          <w:sz w:val="20"/>
          <w:szCs w:val="20"/>
        </w:rPr>
        <w:t xml:space="preserve">4.A.1 Kryterium: </w:t>
      </w:r>
      <w:proofErr w:type="spellStart"/>
      <w:r w:rsidRPr="00915E3C">
        <w:rPr>
          <w:rFonts w:asciiTheme="majorHAnsi" w:eastAsia="Times New Roman" w:hAnsiTheme="majorHAnsi" w:cs="Arial"/>
          <w:b/>
          <w:i/>
          <w:kern w:val="1"/>
          <w:sz w:val="20"/>
          <w:szCs w:val="20"/>
        </w:rPr>
        <w:t>Kwalifikowalność</w:t>
      </w:r>
      <w:proofErr w:type="spellEnd"/>
      <w:r w:rsidRPr="00915E3C">
        <w:rPr>
          <w:rFonts w:asciiTheme="majorHAnsi" w:eastAsia="Times New Roman" w:hAnsiTheme="majorHAnsi" w:cs="Arial"/>
          <w:b/>
          <w:i/>
          <w:kern w:val="1"/>
          <w:sz w:val="20"/>
          <w:szCs w:val="20"/>
        </w:rPr>
        <w:t xml:space="preserve"> typu projektu</w:t>
      </w:r>
      <w:r w:rsidR="00915E3C">
        <w:rPr>
          <w:rFonts w:asciiTheme="majorHAnsi" w:eastAsia="Times New Roman" w:hAnsiTheme="majorHAnsi" w:cs="Arial"/>
          <w:kern w:val="1"/>
          <w:sz w:val="20"/>
          <w:szCs w:val="20"/>
        </w:rPr>
        <w:t xml:space="preserve"> . </w:t>
      </w:r>
      <w:r w:rsidRPr="00896C79">
        <w:rPr>
          <w:rFonts w:asciiTheme="majorHAnsi" w:eastAsia="Times New Roman" w:hAnsiTheme="majorHAnsi" w:cs="Arial"/>
          <w:kern w:val="1"/>
          <w:sz w:val="20"/>
          <w:szCs w:val="20"/>
        </w:rPr>
        <w:t>W ramach tego kryterium sprawdzane będzie czy</w:t>
      </w:r>
      <w:r>
        <w:rPr>
          <w:rFonts w:asciiTheme="majorHAnsi" w:eastAsia="Times New Roman" w:hAnsiTheme="majorHAnsi" w:cs="Arial"/>
          <w:kern w:val="1"/>
          <w:sz w:val="20"/>
          <w:szCs w:val="20"/>
        </w:rPr>
        <w:t xml:space="preserve"> </w:t>
      </w:r>
      <w:r w:rsidR="00915E3C">
        <w:rPr>
          <w:rFonts w:asciiTheme="majorHAnsi" w:eastAsia="Times New Roman" w:hAnsiTheme="majorHAnsi" w:cs="Arial"/>
          <w:kern w:val="1"/>
          <w:sz w:val="20"/>
          <w:szCs w:val="20"/>
        </w:rPr>
        <w:t xml:space="preserve"> projekt jest </w:t>
      </w:r>
      <w:r w:rsidRPr="00896C79">
        <w:rPr>
          <w:rFonts w:asciiTheme="majorHAnsi" w:eastAsia="Times New Roman" w:hAnsiTheme="majorHAnsi" w:cs="Arial"/>
          <w:kern w:val="1"/>
          <w:sz w:val="20"/>
          <w:szCs w:val="20"/>
        </w:rPr>
        <w:t>zgod</w:t>
      </w:r>
      <w:r>
        <w:rPr>
          <w:rFonts w:asciiTheme="majorHAnsi" w:eastAsia="Times New Roman" w:hAnsiTheme="majorHAnsi" w:cs="Arial"/>
          <w:kern w:val="1"/>
          <w:sz w:val="20"/>
          <w:szCs w:val="20"/>
        </w:rPr>
        <w:t xml:space="preserve">ny z typem projektów wskazanym </w:t>
      </w:r>
      <w:r w:rsidRPr="00896C79">
        <w:rPr>
          <w:rFonts w:asciiTheme="majorHAnsi" w:eastAsia="Times New Roman" w:hAnsiTheme="majorHAnsi" w:cs="Arial"/>
          <w:kern w:val="1"/>
          <w:sz w:val="20"/>
          <w:szCs w:val="20"/>
        </w:rPr>
        <w:t>w procedurze grantowej.</w:t>
      </w:r>
      <w:r w:rsidR="00915E3C">
        <w:rPr>
          <w:rFonts w:asciiTheme="majorHAnsi" w:eastAsia="Times New Roman" w:hAnsiTheme="majorHAnsi" w:cs="Arial"/>
          <w:kern w:val="1"/>
          <w:sz w:val="20"/>
          <w:szCs w:val="20"/>
        </w:rPr>
        <w:t xml:space="preserve"> </w:t>
      </w:r>
      <w:r w:rsidR="00915E3C" w:rsidRPr="00896C79">
        <w:rPr>
          <w:rFonts w:asciiTheme="majorHAnsi" w:hAnsiTheme="majorHAnsi" w:cs="Arial"/>
          <w:sz w:val="20"/>
          <w:szCs w:val="20"/>
        </w:rPr>
        <w:t>Kryterium</w:t>
      </w:r>
      <w:r w:rsidR="00915E3C">
        <w:rPr>
          <w:rFonts w:asciiTheme="majorHAnsi" w:hAnsiTheme="majorHAnsi" w:cs="Arial"/>
          <w:sz w:val="20"/>
          <w:szCs w:val="20"/>
        </w:rPr>
        <w:t xml:space="preserve"> obligatoryjne (spełnienie jest </w:t>
      </w:r>
      <w:r w:rsidR="00915E3C" w:rsidRPr="00896C79">
        <w:rPr>
          <w:rFonts w:asciiTheme="majorHAnsi" w:hAnsiTheme="majorHAnsi" w:cs="Arial"/>
          <w:sz w:val="20"/>
          <w:szCs w:val="20"/>
        </w:rPr>
        <w:t>niezbędne dla możliwości otrzymania dofinansowania). Niespełnienie kryte</w:t>
      </w:r>
      <w:r w:rsidR="00915E3C">
        <w:rPr>
          <w:rFonts w:asciiTheme="majorHAnsi" w:hAnsiTheme="majorHAnsi" w:cs="Arial"/>
          <w:sz w:val="20"/>
          <w:szCs w:val="20"/>
        </w:rPr>
        <w:t>rium oznacza odrzucenie wniosku.</w:t>
      </w:r>
    </w:p>
    <w:p w:rsidR="00915E3C" w:rsidRDefault="00915E3C" w:rsidP="00915E3C">
      <w:pPr>
        <w:autoSpaceDE w:val="0"/>
        <w:autoSpaceDN w:val="0"/>
        <w:adjustRightInd w:val="0"/>
        <w:spacing w:after="0"/>
        <w:jc w:val="both"/>
        <w:rPr>
          <w:rFonts w:asciiTheme="majorHAnsi" w:eastAsia="Times New Roman" w:hAnsiTheme="majorHAnsi" w:cs="Arial"/>
          <w:kern w:val="1"/>
          <w:sz w:val="20"/>
          <w:szCs w:val="20"/>
        </w:rPr>
      </w:pPr>
      <w:r>
        <w:rPr>
          <w:rFonts w:asciiTheme="majorHAnsi" w:hAnsiTheme="majorHAnsi" w:cs="Arial"/>
          <w:sz w:val="20"/>
          <w:szCs w:val="20"/>
        </w:rPr>
        <w:t xml:space="preserve">4.A.2 Kryterium: </w:t>
      </w:r>
      <w:proofErr w:type="spellStart"/>
      <w:r w:rsidRPr="00915E3C">
        <w:rPr>
          <w:rFonts w:asciiTheme="majorHAnsi" w:eastAsia="Times New Roman" w:hAnsiTheme="majorHAnsi" w:cs="Arial"/>
          <w:b/>
          <w:i/>
          <w:kern w:val="1"/>
          <w:sz w:val="20"/>
          <w:szCs w:val="20"/>
        </w:rPr>
        <w:t>Kwalifikowalność</w:t>
      </w:r>
      <w:proofErr w:type="spellEnd"/>
      <w:r w:rsidRPr="00915E3C">
        <w:rPr>
          <w:rFonts w:asciiTheme="majorHAnsi" w:eastAsia="Times New Roman" w:hAnsiTheme="majorHAnsi" w:cs="Arial"/>
          <w:b/>
          <w:i/>
          <w:kern w:val="1"/>
          <w:sz w:val="20"/>
          <w:szCs w:val="20"/>
        </w:rPr>
        <w:t xml:space="preserve"> wnioskodawcy</w:t>
      </w:r>
      <w:r>
        <w:rPr>
          <w:rFonts w:asciiTheme="majorHAnsi" w:eastAsia="Times New Roman" w:hAnsiTheme="majorHAnsi" w:cs="Arial"/>
          <w:b/>
          <w:i/>
          <w:kern w:val="1"/>
          <w:sz w:val="20"/>
          <w:szCs w:val="20"/>
        </w:rPr>
        <w:t>.</w:t>
      </w:r>
      <w:r>
        <w:rPr>
          <w:rFonts w:asciiTheme="majorHAnsi" w:eastAsia="Times New Roman" w:hAnsiTheme="majorHAnsi" w:cs="Arial"/>
          <w:kern w:val="1"/>
          <w:sz w:val="20"/>
          <w:szCs w:val="20"/>
        </w:rPr>
        <w:t xml:space="preserve"> </w:t>
      </w:r>
      <w:r w:rsidRPr="00896C79">
        <w:rPr>
          <w:rFonts w:asciiTheme="majorHAnsi" w:eastAsia="Times New Roman" w:hAnsiTheme="majorHAnsi" w:cs="Arial"/>
          <w:kern w:val="1"/>
          <w:sz w:val="20"/>
          <w:szCs w:val="20"/>
        </w:rPr>
        <w:t>W ramach tego kryterium sprawdzane będzie czy wnioskodawca jest uprawniony do ubiegania się o wsparcie w ramach niniejszego projektu(zgodnie z katalogiem wnioskodawców określonym w procedurze grantowej)</w:t>
      </w:r>
      <w:r w:rsidRPr="00915E3C">
        <w:rPr>
          <w:rFonts w:asciiTheme="majorHAnsi" w:eastAsia="Times New Roman" w:hAnsiTheme="majorHAnsi" w:cs="Arial"/>
          <w:kern w:val="1"/>
          <w:sz w:val="20"/>
          <w:szCs w:val="20"/>
        </w:rPr>
        <w:t xml:space="preserve"> </w:t>
      </w:r>
      <w:r w:rsidRPr="00896C79">
        <w:rPr>
          <w:rFonts w:asciiTheme="majorHAnsi" w:eastAsia="Times New Roman" w:hAnsiTheme="majorHAnsi" w:cs="Arial"/>
          <w:kern w:val="1"/>
          <w:sz w:val="20"/>
          <w:szCs w:val="20"/>
        </w:rPr>
        <w:t>Kryterium obligatoryjne (spełnienie jest niezbędne dla możliwości otrzymania dofinansowania). Niespełnienie kryte</w:t>
      </w:r>
      <w:r>
        <w:rPr>
          <w:rFonts w:asciiTheme="majorHAnsi" w:eastAsia="Times New Roman" w:hAnsiTheme="majorHAnsi" w:cs="Arial"/>
          <w:kern w:val="1"/>
          <w:sz w:val="20"/>
          <w:szCs w:val="20"/>
        </w:rPr>
        <w:t>rium oznacza odrzucenie wniosku.</w:t>
      </w:r>
    </w:p>
    <w:p w:rsidR="00915E3C" w:rsidRDefault="00915E3C" w:rsidP="00915E3C">
      <w:pPr>
        <w:autoSpaceDE w:val="0"/>
        <w:autoSpaceDN w:val="0"/>
        <w:adjustRightInd w:val="0"/>
        <w:spacing w:after="0"/>
        <w:jc w:val="both"/>
        <w:rPr>
          <w:rFonts w:asciiTheme="majorHAnsi" w:eastAsia="Times New Roman" w:hAnsiTheme="majorHAnsi" w:cs="Arial"/>
          <w:kern w:val="1"/>
          <w:sz w:val="20"/>
          <w:szCs w:val="20"/>
        </w:rPr>
      </w:pPr>
      <w:r>
        <w:rPr>
          <w:rFonts w:asciiTheme="majorHAnsi" w:eastAsia="Times New Roman" w:hAnsiTheme="majorHAnsi" w:cs="Arial"/>
          <w:kern w:val="1"/>
          <w:sz w:val="20"/>
          <w:szCs w:val="20"/>
        </w:rPr>
        <w:t xml:space="preserve">4.A.3 Kryterium: </w:t>
      </w:r>
      <w:r w:rsidRPr="00915E3C">
        <w:rPr>
          <w:rFonts w:asciiTheme="majorHAnsi" w:eastAsia="Times New Roman" w:hAnsiTheme="majorHAnsi" w:cs="Arial"/>
          <w:b/>
          <w:i/>
          <w:kern w:val="1"/>
          <w:sz w:val="20"/>
          <w:szCs w:val="20"/>
        </w:rPr>
        <w:t>Zgodność z limitami</w:t>
      </w:r>
      <w:r w:rsidRPr="00915E3C">
        <w:rPr>
          <w:rFonts w:asciiTheme="majorHAnsi" w:hAnsiTheme="majorHAnsi"/>
          <w:b/>
          <w:i/>
          <w:sz w:val="20"/>
          <w:szCs w:val="20"/>
        </w:rPr>
        <w:t xml:space="preserve"> </w:t>
      </w:r>
      <w:r w:rsidRPr="00915E3C">
        <w:rPr>
          <w:rFonts w:asciiTheme="majorHAnsi" w:eastAsia="Times New Roman" w:hAnsiTheme="majorHAnsi" w:cs="Arial"/>
          <w:b/>
          <w:i/>
          <w:kern w:val="1"/>
          <w:sz w:val="20"/>
          <w:szCs w:val="20"/>
        </w:rPr>
        <w:t>dla określonych kategorii kosztów</w:t>
      </w:r>
      <w:r>
        <w:rPr>
          <w:rFonts w:asciiTheme="majorHAnsi" w:eastAsia="Times New Roman" w:hAnsiTheme="majorHAnsi" w:cs="Arial"/>
          <w:b/>
          <w:i/>
          <w:kern w:val="1"/>
          <w:sz w:val="20"/>
          <w:szCs w:val="20"/>
        </w:rPr>
        <w:t>.</w:t>
      </w:r>
      <w:r>
        <w:rPr>
          <w:rFonts w:asciiTheme="majorHAnsi" w:eastAsia="Times New Roman" w:hAnsiTheme="majorHAnsi" w:cs="Arial"/>
          <w:kern w:val="1"/>
          <w:sz w:val="20"/>
          <w:szCs w:val="20"/>
        </w:rPr>
        <w:t xml:space="preserve"> </w:t>
      </w:r>
      <w:r w:rsidRPr="00896C79">
        <w:rPr>
          <w:rFonts w:asciiTheme="majorHAnsi" w:eastAsia="Times New Roman" w:hAnsiTheme="majorHAnsi" w:cs="Arial"/>
          <w:kern w:val="1"/>
          <w:sz w:val="20"/>
          <w:szCs w:val="20"/>
        </w:rPr>
        <w:t>W ramach tego kryterium weryfikowane jest, czy we wniosku o udzielenie grantu nie przekroczono limitów dla określonych kategorii kosztów w procedurze grantowej,.</w:t>
      </w:r>
      <w:r>
        <w:rPr>
          <w:rFonts w:asciiTheme="majorHAnsi" w:eastAsia="Times New Roman" w:hAnsiTheme="majorHAnsi" w:cs="Arial"/>
          <w:kern w:val="1"/>
          <w:sz w:val="20"/>
          <w:szCs w:val="20"/>
        </w:rPr>
        <w:t xml:space="preserve"> </w:t>
      </w:r>
      <w:r w:rsidRPr="00896C79">
        <w:rPr>
          <w:rFonts w:asciiTheme="majorHAnsi" w:eastAsia="Times New Roman" w:hAnsiTheme="majorHAnsi" w:cs="Arial"/>
          <w:kern w:val="1"/>
          <w:sz w:val="20"/>
          <w:szCs w:val="20"/>
        </w:rPr>
        <w:t>Kryterium obligatoryjne (spełnienie jest niezbędne dla możliwości otrzymania dofinansowania). Niespełnienie kryterium oznacza odrzucenie wniosku</w:t>
      </w:r>
      <w:r>
        <w:rPr>
          <w:rFonts w:asciiTheme="majorHAnsi" w:eastAsia="Times New Roman" w:hAnsiTheme="majorHAnsi" w:cs="Arial"/>
          <w:kern w:val="1"/>
          <w:sz w:val="20"/>
          <w:szCs w:val="20"/>
        </w:rPr>
        <w:t>.</w:t>
      </w:r>
    </w:p>
    <w:p w:rsidR="00915E3C" w:rsidRDefault="00915E3C" w:rsidP="00915E3C">
      <w:pPr>
        <w:autoSpaceDE w:val="0"/>
        <w:autoSpaceDN w:val="0"/>
        <w:adjustRightInd w:val="0"/>
        <w:spacing w:after="0"/>
        <w:jc w:val="both"/>
        <w:rPr>
          <w:rFonts w:asciiTheme="majorHAnsi" w:eastAsia="Times New Roman" w:hAnsiTheme="majorHAnsi" w:cs="Arial"/>
          <w:kern w:val="1"/>
          <w:sz w:val="20"/>
          <w:szCs w:val="20"/>
        </w:rPr>
      </w:pPr>
      <w:r>
        <w:rPr>
          <w:rFonts w:asciiTheme="majorHAnsi" w:eastAsia="Times New Roman" w:hAnsiTheme="majorHAnsi" w:cs="Arial"/>
          <w:kern w:val="1"/>
          <w:sz w:val="20"/>
          <w:szCs w:val="20"/>
        </w:rPr>
        <w:t xml:space="preserve">4.A.4 </w:t>
      </w:r>
      <w:r w:rsidRPr="00896C79">
        <w:rPr>
          <w:rFonts w:asciiTheme="majorHAnsi" w:eastAsia="Times New Roman" w:hAnsiTheme="majorHAnsi" w:cs="Arial"/>
          <w:kern w:val="1"/>
          <w:sz w:val="20"/>
          <w:szCs w:val="20"/>
        </w:rPr>
        <w:t xml:space="preserve"> </w:t>
      </w:r>
      <w:r>
        <w:rPr>
          <w:rFonts w:asciiTheme="majorHAnsi" w:eastAsia="Times New Roman" w:hAnsiTheme="majorHAnsi" w:cs="Arial"/>
          <w:kern w:val="1"/>
          <w:sz w:val="20"/>
          <w:szCs w:val="20"/>
        </w:rPr>
        <w:t xml:space="preserve">Kryterium: </w:t>
      </w:r>
      <w:r w:rsidRPr="00915E3C">
        <w:rPr>
          <w:rFonts w:asciiTheme="majorHAnsi" w:eastAsia="Times New Roman" w:hAnsiTheme="majorHAnsi" w:cs="Arial"/>
          <w:b/>
          <w:kern w:val="1"/>
          <w:sz w:val="20"/>
          <w:szCs w:val="20"/>
        </w:rPr>
        <w:t>Niepodleganie wykluczeniu z możliwości otrzymania dofinansowania ze środków Unii Europejskiej</w:t>
      </w:r>
      <w:r>
        <w:rPr>
          <w:rFonts w:asciiTheme="majorHAnsi" w:eastAsia="Times New Roman" w:hAnsiTheme="majorHAnsi" w:cs="Arial"/>
          <w:kern w:val="1"/>
          <w:sz w:val="20"/>
          <w:szCs w:val="20"/>
        </w:rPr>
        <w:t xml:space="preserve">. </w:t>
      </w:r>
      <w:r w:rsidRPr="00896C79">
        <w:rPr>
          <w:rFonts w:asciiTheme="majorHAnsi" w:eastAsia="Times New Roman" w:hAnsiTheme="majorHAnsi" w:cs="Arial"/>
          <w:kern w:val="1"/>
          <w:sz w:val="20"/>
          <w:szCs w:val="20"/>
        </w:rPr>
        <w:t>Wnioskodawca nie podlega wykluczeniu z możliwości otrzymania dofinansowania ze środków Unii Europejskiej.</w:t>
      </w:r>
      <w:r>
        <w:rPr>
          <w:rFonts w:asciiTheme="majorHAnsi" w:eastAsia="Times New Roman" w:hAnsiTheme="majorHAnsi" w:cs="Arial"/>
          <w:kern w:val="1"/>
          <w:sz w:val="20"/>
          <w:szCs w:val="20"/>
        </w:rPr>
        <w:t xml:space="preserve"> </w:t>
      </w:r>
      <w:r w:rsidRPr="00896C79">
        <w:rPr>
          <w:rFonts w:asciiTheme="majorHAnsi" w:eastAsia="Times New Roman" w:hAnsiTheme="majorHAnsi" w:cs="Arial"/>
          <w:kern w:val="1"/>
          <w:sz w:val="20"/>
          <w:szCs w:val="20"/>
        </w:rPr>
        <w:t>Spełnienie kryterium jest weryfikowane na podstawie podpisanego oświadczenia.</w:t>
      </w:r>
      <w:r>
        <w:rPr>
          <w:rFonts w:asciiTheme="majorHAnsi" w:eastAsia="Times New Roman" w:hAnsiTheme="majorHAnsi" w:cs="Arial"/>
          <w:kern w:val="1"/>
          <w:sz w:val="20"/>
          <w:szCs w:val="20"/>
        </w:rPr>
        <w:t xml:space="preserve"> </w:t>
      </w:r>
      <w:r w:rsidRPr="00896C79">
        <w:rPr>
          <w:rFonts w:asciiTheme="majorHAnsi" w:eastAsia="Times New Roman" w:hAnsiTheme="majorHAnsi" w:cs="Arial"/>
          <w:kern w:val="1"/>
          <w:sz w:val="20"/>
          <w:szCs w:val="20"/>
        </w:rPr>
        <w:t>Kryterium obligatoryjne (spełnienie jest niezbędne dla możliwości otrzymania dofinansowania). Niespełnienie kryterium oznacza odrzucenie wniosku</w:t>
      </w:r>
      <w:r>
        <w:rPr>
          <w:rFonts w:asciiTheme="majorHAnsi" w:eastAsia="Times New Roman" w:hAnsiTheme="majorHAnsi" w:cs="Arial"/>
          <w:kern w:val="1"/>
          <w:sz w:val="20"/>
          <w:szCs w:val="20"/>
        </w:rPr>
        <w:t>.</w:t>
      </w:r>
    </w:p>
    <w:p w:rsidR="00915E3C" w:rsidRDefault="00915E3C" w:rsidP="00915E3C">
      <w:pPr>
        <w:snapToGrid w:val="0"/>
        <w:spacing w:after="0"/>
        <w:rPr>
          <w:rFonts w:asciiTheme="majorHAnsi" w:eastAsia="Times New Roman" w:hAnsiTheme="majorHAnsi" w:cs="Arial"/>
          <w:kern w:val="1"/>
          <w:sz w:val="20"/>
          <w:szCs w:val="20"/>
        </w:rPr>
      </w:pPr>
      <w:r>
        <w:rPr>
          <w:rFonts w:asciiTheme="majorHAnsi" w:eastAsia="Times New Roman" w:hAnsiTheme="majorHAnsi" w:cs="Arial"/>
          <w:kern w:val="1"/>
          <w:sz w:val="20"/>
          <w:szCs w:val="20"/>
        </w:rPr>
        <w:t xml:space="preserve">4.A.5 Kryterium: </w:t>
      </w:r>
      <w:r w:rsidRPr="00915E3C">
        <w:rPr>
          <w:rFonts w:asciiTheme="majorHAnsi" w:eastAsia="Times New Roman" w:hAnsiTheme="majorHAnsi" w:cs="Arial"/>
          <w:b/>
          <w:i/>
          <w:kern w:val="1"/>
          <w:sz w:val="20"/>
          <w:szCs w:val="20"/>
        </w:rPr>
        <w:t>Zakaz podwójnego finansowania.</w:t>
      </w:r>
      <w:r>
        <w:rPr>
          <w:rFonts w:asciiTheme="majorHAnsi" w:eastAsia="Times New Roman" w:hAnsiTheme="majorHAnsi" w:cs="Arial"/>
          <w:b/>
          <w:kern w:val="1"/>
          <w:sz w:val="20"/>
          <w:szCs w:val="20"/>
        </w:rPr>
        <w:t xml:space="preserve"> </w:t>
      </w:r>
      <w:r w:rsidRPr="00896C79">
        <w:rPr>
          <w:rFonts w:asciiTheme="majorHAnsi" w:eastAsia="Times New Roman" w:hAnsiTheme="majorHAnsi" w:cs="Arial"/>
          <w:kern w:val="1"/>
          <w:sz w:val="20"/>
          <w:szCs w:val="20"/>
        </w:rPr>
        <w:t xml:space="preserve">W ramach tego kryterium weryfikowane będzie czy w wyniku otrzymania przez projekt dofinansowania we wnioskowanej wysokości, na określone we wniosku o dofinansowanie wydatki </w:t>
      </w:r>
      <w:proofErr w:type="spellStart"/>
      <w:r w:rsidRPr="00896C79">
        <w:rPr>
          <w:rFonts w:asciiTheme="majorHAnsi" w:eastAsia="Times New Roman" w:hAnsiTheme="majorHAnsi" w:cs="Arial"/>
          <w:kern w:val="1"/>
          <w:sz w:val="20"/>
          <w:szCs w:val="20"/>
        </w:rPr>
        <w:t>kwalifikowalne</w:t>
      </w:r>
      <w:proofErr w:type="spellEnd"/>
      <w:r w:rsidRPr="00896C79">
        <w:rPr>
          <w:rFonts w:asciiTheme="majorHAnsi" w:eastAsia="Times New Roman" w:hAnsiTheme="majorHAnsi" w:cs="Arial"/>
          <w:kern w:val="1"/>
          <w:sz w:val="20"/>
          <w:szCs w:val="20"/>
        </w:rPr>
        <w:t xml:space="preserve">, nie dojdzie w projekcie do podwójnego dofinansowania wydatków </w:t>
      </w:r>
      <w:proofErr w:type="spellStart"/>
      <w:r w:rsidRPr="00896C79">
        <w:rPr>
          <w:rFonts w:asciiTheme="majorHAnsi" w:eastAsia="Times New Roman" w:hAnsiTheme="majorHAnsi" w:cs="Arial"/>
          <w:kern w:val="1"/>
          <w:sz w:val="20"/>
          <w:szCs w:val="20"/>
        </w:rPr>
        <w:t>kwalifikowalnych</w:t>
      </w:r>
      <w:proofErr w:type="spellEnd"/>
      <w:r w:rsidRPr="00896C79">
        <w:rPr>
          <w:rFonts w:asciiTheme="majorHAnsi" w:eastAsia="Times New Roman" w:hAnsiTheme="majorHAnsi" w:cs="Arial"/>
          <w:kern w:val="1"/>
          <w:sz w:val="20"/>
          <w:szCs w:val="20"/>
        </w:rPr>
        <w:t>.</w:t>
      </w:r>
      <w:r>
        <w:rPr>
          <w:rFonts w:asciiTheme="majorHAnsi" w:eastAsia="Times New Roman" w:hAnsiTheme="majorHAnsi" w:cs="Arial"/>
          <w:kern w:val="1"/>
          <w:sz w:val="20"/>
          <w:szCs w:val="20"/>
        </w:rPr>
        <w:t xml:space="preserve"> </w:t>
      </w:r>
      <w:r w:rsidRPr="00896C79">
        <w:rPr>
          <w:rFonts w:asciiTheme="majorHAnsi" w:eastAsia="Times New Roman" w:hAnsiTheme="majorHAnsi" w:cs="Arial"/>
          <w:kern w:val="1"/>
          <w:sz w:val="20"/>
          <w:szCs w:val="20"/>
        </w:rPr>
        <w:t>Spełnienie kryterium jest weryfikowane na podstawie podpisanego oświadczenia</w:t>
      </w:r>
      <w:r>
        <w:rPr>
          <w:rFonts w:asciiTheme="majorHAnsi" w:eastAsia="Times New Roman" w:hAnsiTheme="majorHAnsi" w:cs="Arial"/>
          <w:kern w:val="1"/>
          <w:sz w:val="20"/>
          <w:szCs w:val="20"/>
        </w:rPr>
        <w:t xml:space="preserve">. </w:t>
      </w:r>
      <w:r w:rsidRPr="00896C79">
        <w:rPr>
          <w:rFonts w:asciiTheme="majorHAnsi" w:eastAsia="Times New Roman" w:hAnsiTheme="majorHAnsi" w:cs="Arial"/>
          <w:kern w:val="1"/>
          <w:sz w:val="20"/>
          <w:szCs w:val="20"/>
        </w:rPr>
        <w:t>Kryterium obligatoryjne (spełnienie jest niezbędne dla możliwości otrzymania dofinansowania). Niespełnienie kryte</w:t>
      </w:r>
      <w:r>
        <w:rPr>
          <w:rFonts w:asciiTheme="majorHAnsi" w:eastAsia="Times New Roman" w:hAnsiTheme="majorHAnsi" w:cs="Arial"/>
          <w:kern w:val="1"/>
          <w:sz w:val="20"/>
          <w:szCs w:val="20"/>
        </w:rPr>
        <w:t>rium oznacza odrzucenie wniosku.</w:t>
      </w:r>
    </w:p>
    <w:p w:rsidR="00915E3C" w:rsidRPr="00896C79" w:rsidRDefault="00915E3C" w:rsidP="00915E3C">
      <w:pPr>
        <w:autoSpaceDE w:val="0"/>
        <w:autoSpaceDN w:val="0"/>
        <w:adjustRightInd w:val="0"/>
        <w:spacing w:after="0"/>
        <w:rPr>
          <w:rFonts w:asciiTheme="majorHAnsi" w:eastAsia="Times New Roman" w:hAnsiTheme="majorHAnsi" w:cs="Arial"/>
          <w:kern w:val="1"/>
          <w:sz w:val="20"/>
          <w:szCs w:val="20"/>
        </w:rPr>
      </w:pPr>
      <w:r>
        <w:rPr>
          <w:rFonts w:asciiTheme="majorHAnsi" w:eastAsia="Times New Roman" w:hAnsiTheme="majorHAnsi" w:cs="Arial"/>
          <w:kern w:val="1"/>
          <w:sz w:val="20"/>
          <w:szCs w:val="20"/>
        </w:rPr>
        <w:t xml:space="preserve">4.A.6 </w:t>
      </w:r>
      <w:proofErr w:type="spellStart"/>
      <w:r>
        <w:rPr>
          <w:rFonts w:asciiTheme="majorHAnsi" w:eastAsia="Times New Roman" w:hAnsiTheme="majorHAnsi" w:cs="Arial"/>
          <w:kern w:val="1"/>
          <w:sz w:val="20"/>
          <w:szCs w:val="20"/>
        </w:rPr>
        <w:t>Krzterium</w:t>
      </w:r>
      <w:proofErr w:type="spellEnd"/>
      <w:r>
        <w:rPr>
          <w:rFonts w:asciiTheme="majorHAnsi" w:eastAsia="Times New Roman" w:hAnsiTheme="majorHAnsi" w:cs="Arial"/>
          <w:kern w:val="1"/>
          <w:sz w:val="20"/>
          <w:szCs w:val="20"/>
        </w:rPr>
        <w:t xml:space="preserve"> Kryterium: </w:t>
      </w:r>
      <w:proofErr w:type="spellStart"/>
      <w:r w:rsidRPr="00915E3C">
        <w:rPr>
          <w:rFonts w:asciiTheme="majorHAnsi" w:eastAsia="Times New Roman" w:hAnsiTheme="majorHAnsi" w:cs="Arial"/>
          <w:b/>
          <w:i/>
          <w:kern w:val="1"/>
          <w:sz w:val="20"/>
          <w:szCs w:val="20"/>
        </w:rPr>
        <w:t>Kwalifikowalność</w:t>
      </w:r>
      <w:proofErr w:type="spellEnd"/>
      <w:r w:rsidRPr="00915E3C">
        <w:rPr>
          <w:rFonts w:asciiTheme="majorHAnsi" w:eastAsia="Times New Roman" w:hAnsiTheme="majorHAnsi" w:cs="Arial"/>
          <w:b/>
          <w:i/>
          <w:kern w:val="1"/>
          <w:sz w:val="20"/>
          <w:szCs w:val="20"/>
        </w:rPr>
        <w:t xml:space="preserve">  wydatków w ramach projektu</w:t>
      </w:r>
      <w:r>
        <w:rPr>
          <w:rFonts w:asciiTheme="majorHAnsi" w:eastAsia="Times New Roman" w:hAnsiTheme="majorHAnsi" w:cs="Arial"/>
          <w:kern w:val="1"/>
          <w:sz w:val="20"/>
          <w:szCs w:val="20"/>
        </w:rPr>
        <w:t xml:space="preserve">. </w:t>
      </w:r>
      <w:r w:rsidRPr="00896C79">
        <w:rPr>
          <w:rFonts w:asciiTheme="majorHAnsi" w:eastAsia="Times New Roman" w:hAnsiTheme="majorHAnsi" w:cs="Arial"/>
          <w:kern w:val="1"/>
          <w:sz w:val="20"/>
          <w:szCs w:val="20"/>
        </w:rPr>
        <w:t>Wszystkie  typy wydatków przedstawione do dofinansowania  w ramach projektu są kwalifikowane zgodnie z procedurą grantową.</w:t>
      </w:r>
      <w:r>
        <w:rPr>
          <w:rFonts w:asciiTheme="majorHAnsi" w:eastAsia="Times New Roman" w:hAnsiTheme="majorHAnsi" w:cs="Arial"/>
          <w:kern w:val="1"/>
          <w:sz w:val="20"/>
          <w:szCs w:val="20"/>
        </w:rPr>
        <w:t xml:space="preserve"> </w:t>
      </w:r>
      <w:r w:rsidRPr="00896C79">
        <w:rPr>
          <w:rFonts w:asciiTheme="majorHAnsi" w:eastAsia="Times New Roman" w:hAnsiTheme="majorHAnsi" w:cs="Arial"/>
          <w:kern w:val="1"/>
          <w:sz w:val="20"/>
          <w:szCs w:val="20"/>
        </w:rPr>
        <w:t>Kryterium obligatoryjne (spełnienie jest niezbędne dla możliwości otrzymania dofinansowania). Niespełnienie kryte</w:t>
      </w:r>
      <w:r>
        <w:rPr>
          <w:rFonts w:asciiTheme="majorHAnsi" w:eastAsia="Times New Roman" w:hAnsiTheme="majorHAnsi" w:cs="Arial"/>
          <w:kern w:val="1"/>
          <w:sz w:val="20"/>
          <w:szCs w:val="20"/>
        </w:rPr>
        <w:t>rium oznacza odrzucenie wniosku.</w:t>
      </w:r>
    </w:p>
    <w:p w:rsidR="00915E3C" w:rsidRPr="00896C79" w:rsidRDefault="00915E3C" w:rsidP="00915E3C">
      <w:pPr>
        <w:autoSpaceDE w:val="0"/>
        <w:autoSpaceDN w:val="0"/>
        <w:adjustRightInd w:val="0"/>
        <w:spacing w:after="0"/>
        <w:rPr>
          <w:rFonts w:asciiTheme="majorHAnsi" w:eastAsia="Times New Roman" w:hAnsiTheme="majorHAnsi" w:cs="Arial"/>
          <w:kern w:val="1"/>
          <w:sz w:val="20"/>
          <w:szCs w:val="20"/>
        </w:rPr>
      </w:pPr>
      <w:r>
        <w:rPr>
          <w:rFonts w:asciiTheme="majorHAnsi" w:eastAsia="Times New Roman" w:hAnsiTheme="majorHAnsi" w:cs="Arial"/>
          <w:kern w:val="1"/>
          <w:sz w:val="20"/>
          <w:szCs w:val="20"/>
        </w:rPr>
        <w:t xml:space="preserve">4.A.7 Kryterium:  </w:t>
      </w:r>
      <w:r w:rsidRPr="00915E3C">
        <w:rPr>
          <w:rFonts w:asciiTheme="majorHAnsi" w:eastAsia="Times New Roman" w:hAnsiTheme="majorHAnsi" w:cs="Arial"/>
          <w:b/>
          <w:i/>
          <w:kern w:val="1"/>
          <w:sz w:val="20"/>
          <w:szCs w:val="20"/>
        </w:rPr>
        <w:t>Miejsce realizacji projektu</w:t>
      </w:r>
      <w:r>
        <w:rPr>
          <w:rFonts w:asciiTheme="majorHAnsi" w:eastAsia="Times New Roman" w:hAnsiTheme="majorHAnsi" w:cs="Arial"/>
          <w:kern w:val="1"/>
          <w:sz w:val="20"/>
          <w:szCs w:val="20"/>
        </w:rPr>
        <w:t xml:space="preserve"> </w:t>
      </w:r>
      <w:r w:rsidRPr="00896C79">
        <w:rPr>
          <w:rFonts w:asciiTheme="majorHAnsi" w:eastAsia="Times New Roman" w:hAnsiTheme="majorHAnsi" w:cs="Arial"/>
          <w:kern w:val="1"/>
          <w:sz w:val="20"/>
          <w:szCs w:val="20"/>
        </w:rPr>
        <w:t>W ramach tego kryterium będzie weryfikowane czy projekt jest realizowany w granicach administracyjnych Miasta Lubań.</w:t>
      </w:r>
      <w:r>
        <w:rPr>
          <w:rFonts w:asciiTheme="majorHAnsi" w:eastAsia="Times New Roman" w:hAnsiTheme="majorHAnsi" w:cs="Arial"/>
          <w:kern w:val="1"/>
          <w:sz w:val="20"/>
          <w:szCs w:val="20"/>
        </w:rPr>
        <w:t xml:space="preserve"> </w:t>
      </w:r>
      <w:r w:rsidRPr="00896C79">
        <w:rPr>
          <w:rFonts w:asciiTheme="majorHAnsi" w:eastAsia="Times New Roman" w:hAnsiTheme="majorHAnsi" w:cs="Arial"/>
          <w:kern w:val="1"/>
          <w:sz w:val="20"/>
          <w:szCs w:val="20"/>
        </w:rPr>
        <w:t>Kryterium obligatoryjne (spełnienie jest niezbędne dla możliwości otrzymania dofinansowania). Niespełnienie kryterium oznacza odrzucenie</w:t>
      </w:r>
      <w:r>
        <w:rPr>
          <w:rFonts w:asciiTheme="majorHAnsi" w:eastAsia="Times New Roman" w:hAnsiTheme="majorHAnsi" w:cs="Arial"/>
          <w:kern w:val="1"/>
          <w:sz w:val="20"/>
          <w:szCs w:val="20"/>
        </w:rPr>
        <w:t xml:space="preserve"> wniosku.</w:t>
      </w:r>
    </w:p>
    <w:p w:rsidR="00915E3C" w:rsidRDefault="00915E3C" w:rsidP="00915E3C">
      <w:pPr>
        <w:spacing w:line="240" w:lineRule="auto"/>
        <w:jc w:val="both"/>
        <w:rPr>
          <w:rFonts w:asciiTheme="majorHAnsi" w:hAnsiTheme="majorHAnsi" w:cs="Arial"/>
          <w:sz w:val="20"/>
          <w:szCs w:val="20"/>
        </w:rPr>
      </w:pPr>
      <w:r>
        <w:rPr>
          <w:rFonts w:asciiTheme="majorHAnsi" w:eastAsia="Times New Roman" w:hAnsiTheme="majorHAnsi" w:cs="Arial"/>
          <w:kern w:val="1"/>
          <w:sz w:val="20"/>
          <w:szCs w:val="20"/>
        </w:rPr>
        <w:t xml:space="preserve">4.A.8 Kryterium: </w:t>
      </w:r>
      <w:r w:rsidRPr="00915E3C">
        <w:rPr>
          <w:rFonts w:asciiTheme="majorHAnsi" w:hAnsiTheme="majorHAnsi" w:cs="Arial"/>
          <w:b/>
          <w:i/>
          <w:kern w:val="2"/>
          <w:sz w:val="20"/>
          <w:szCs w:val="20"/>
        </w:rPr>
        <w:t xml:space="preserve">Ocena </w:t>
      </w:r>
      <w:r>
        <w:rPr>
          <w:rFonts w:asciiTheme="majorHAnsi" w:hAnsiTheme="majorHAnsi" w:cs="Arial"/>
          <w:b/>
          <w:i/>
          <w:kern w:val="2"/>
          <w:sz w:val="20"/>
          <w:szCs w:val="20"/>
        </w:rPr>
        <w:t xml:space="preserve">występowania pomocy publicznej </w:t>
      </w:r>
      <w:r w:rsidRPr="00915E3C">
        <w:rPr>
          <w:rFonts w:asciiTheme="majorHAnsi" w:hAnsiTheme="majorHAnsi" w:cs="Arial"/>
          <w:b/>
          <w:i/>
          <w:kern w:val="2"/>
          <w:sz w:val="20"/>
          <w:szCs w:val="20"/>
        </w:rPr>
        <w:t xml:space="preserve">/pomoc de </w:t>
      </w:r>
      <w:proofErr w:type="spellStart"/>
      <w:r w:rsidRPr="00915E3C">
        <w:rPr>
          <w:rFonts w:asciiTheme="majorHAnsi" w:hAnsiTheme="majorHAnsi" w:cs="Arial"/>
          <w:b/>
          <w:i/>
          <w:kern w:val="2"/>
          <w:sz w:val="20"/>
          <w:szCs w:val="20"/>
        </w:rPr>
        <w:t>minimis</w:t>
      </w:r>
      <w:proofErr w:type="spellEnd"/>
      <w:r>
        <w:rPr>
          <w:rFonts w:asciiTheme="majorHAnsi" w:hAnsiTheme="majorHAnsi" w:cs="Arial"/>
          <w:kern w:val="2"/>
          <w:sz w:val="20"/>
          <w:szCs w:val="20"/>
        </w:rPr>
        <w:t xml:space="preserve">. </w:t>
      </w:r>
      <w:r w:rsidRPr="00896C79">
        <w:rPr>
          <w:rFonts w:asciiTheme="majorHAnsi" w:hAnsiTheme="majorHAnsi"/>
          <w:sz w:val="20"/>
          <w:szCs w:val="20"/>
        </w:rPr>
        <w:t xml:space="preserve">W ramach kryterium następuje weryfikacja, czy wniosek o udzielenie grantu jest złożony poprawnie i umożliwia zakwalifikowanie projektu pod kątem występowania pomocy publicznej/ pomocy de </w:t>
      </w:r>
      <w:proofErr w:type="spellStart"/>
      <w:r w:rsidRPr="00896C79">
        <w:rPr>
          <w:rFonts w:asciiTheme="majorHAnsi" w:hAnsiTheme="majorHAnsi"/>
          <w:sz w:val="20"/>
          <w:szCs w:val="20"/>
        </w:rPr>
        <w:t>minimis</w:t>
      </w:r>
      <w:proofErr w:type="spellEnd"/>
      <w:r w:rsidRPr="00896C79">
        <w:rPr>
          <w:rFonts w:asciiTheme="majorHAnsi" w:hAnsiTheme="majorHAnsi"/>
          <w:sz w:val="20"/>
          <w:szCs w:val="20"/>
        </w:rPr>
        <w:t xml:space="preserve"> oraz czy kwal</w:t>
      </w:r>
      <w:r>
        <w:rPr>
          <w:rFonts w:asciiTheme="majorHAnsi" w:hAnsiTheme="majorHAnsi"/>
          <w:sz w:val="20"/>
          <w:szCs w:val="20"/>
        </w:rPr>
        <w:t xml:space="preserve">ifikacja projektu jest zgodna z </w:t>
      </w:r>
      <w:r w:rsidRPr="00896C79">
        <w:rPr>
          <w:rFonts w:asciiTheme="majorHAnsi" w:hAnsiTheme="majorHAnsi"/>
          <w:sz w:val="20"/>
          <w:szCs w:val="20"/>
        </w:rPr>
        <w:t>Regulaminem konkursu.</w:t>
      </w:r>
      <w:r>
        <w:rPr>
          <w:rFonts w:asciiTheme="majorHAnsi" w:hAnsiTheme="majorHAnsi"/>
          <w:sz w:val="20"/>
          <w:szCs w:val="20"/>
        </w:rPr>
        <w:t xml:space="preserve"> </w:t>
      </w:r>
      <w:r w:rsidRPr="00896C79">
        <w:rPr>
          <w:rFonts w:asciiTheme="majorHAnsi" w:hAnsiTheme="majorHAnsi" w:cs="Arial"/>
          <w:sz w:val="20"/>
          <w:szCs w:val="20"/>
        </w:rPr>
        <w:t>Kryterium obligatoryjne</w:t>
      </w:r>
      <w:r>
        <w:rPr>
          <w:rFonts w:asciiTheme="majorHAnsi" w:hAnsiTheme="majorHAnsi" w:cs="Arial"/>
          <w:sz w:val="20"/>
          <w:szCs w:val="20"/>
        </w:rPr>
        <w:t xml:space="preserve"> </w:t>
      </w:r>
      <w:r w:rsidRPr="00896C79">
        <w:rPr>
          <w:rFonts w:asciiTheme="majorHAnsi" w:hAnsiTheme="majorHAnsi" w:cs="Arial"/>
          <w:sz w:val="20"/>
          <w:szCs w:val="20"/>
        </w:rPr>
        <w:t>(spełnienie jest niezbędne dla możliwości otrzymania dofinansowania).</w:t>
      </w:r>
      <w:r>
        <w:rPr>
          <w:rFonts w:asciiTheme="majorHAnsi" w:hAnsiTheme="majorHAnsi" w:cs="Arial"/>
          <w:sz w:val="20"/>
          <w:szCs w:val="20"/>
        </w:rPr>
        <w:t xml:space="preserve"> </w:t>
      </w:r>
      <w:r w:rsidRPr="00896C79">
        <w:rPr>
          <w:rFonts w:asciiTheme="majorHAnsi" w:hAnsiTheme="majorHAnsi" w:cs="Arial"/>
          <w:sz w:val="20"/>
          <w:szCs w:val="20"/>
        </w:rPr>
        <w:t>Dopuszcza się skierowanie projektu do poprawy / uzupełnienia w zakresie skutkującym spełnianiem kryterium.</w:t>
      </w:r>
      <w:r>
        <w:rPr>
          <w:rFonts w:asciiTheme="majorHAnsi" w:hAnsiTheme="majorHAnsi" w:cs="Arial"/>
          <w:sz w:val="20"/>
          <w:szCs w:val="20"/>
        </w:rPr>
        <w:t xml:space="preserve"> </w:t>
      </w:r>
      <w:r w:rsidRPr="00896C79">
        <w:rPr>
          <w:rFonts w:asciiTheme="majorHAnsi" w:hAnsiTheme="majorHAnsi" w:cs="Arial"/>
          <w:sz w:val="20"/>
          <w:szCs w:val="20"/>
        </w:rPr>
        <w:t>Niespełnienie kryterium po wezwaniu do uzupełnienia / popraw</w:t>
      </w:r>
      <w:r>
        <w:rPr>
          <w:rFonts w:asciiTheme="majorHAnsi" w:hAnsiTheme="majorHAnsi" w:cs="Arial"/>
          <w:sz w:val="20"/>
          <w:szCs w:val="20"/>
        </w:rPr>
        <w:t xml:space="preserve">y skutkuje jego odrzuceniem.  </w:t>
      </w:r>
      <w:r w:rsidRPr="00896C79">
        <w:rPr>
          <w:rFonts w:asciiTheme="majorHAnsi" w:hAnsiTheme="majorHAnsi" w:cs="Arial"/>
          <w:sz w:val="20"/>
          <w:szCs w:val="20"/>
        </w:rPr>
        <w:t>Możliwości jednorazowej korekty</w:t>
      </w:r>
      <w:r>
        <w:rPr>
          <w:rFonts w:asciiTheme="majorHAnsi" w:hAnsiTheme="majorHAnsi" w:cs="Arial"/>
          <w:sz w:val="20"/>
          <w:szCs w:val="20"/>
        </w:rPr>
        <w:t>.</w:t>
      </w:r>
    </w:p>
    <w:p w:rsidR="00915E3C" w:rsidRPr="00915E3C" w:rsidRDefault="00915E3C" w:rsidP="00915E3C">
      <w:pPr>
        <w:spacing w:line="240" w:lineRule="auto"/>
        <w:rPr>
          <w:rFonts w:asciiTheme="majorHAnsi" w:hAnsiTheme="majorHAnsi" w:cs="Arial"/>
          <w:kern w:val="2"/>
          <w:sz w:val="20"/>
          <w:szCs w:val="20"/>
        </w:rPr>
      </w:pPr>
      <w:r>
        <w:rPr>
          <w:rFonts w:asciiTheme="majorHAnsi" w:hAnsiTheme="majorHAnsi" w:cs="Arial"/>
          <w:sz w:val="20"/>
          <w:szCs w:val="20"/>
        </w:rPr>
        <w:t xml:space="preserve">4.A.9 Kryterium: </w:t>
      </w:r>
      <w:r w:rsidRPr="00915E3C">
        <w:rPr>
          <w:rFonts w:asciiTheme="majorHAnsi" w:hAnsiTheme="majorHAnsi" w:cs="Arial"/>
          <w:b/>
          <w:i/>
          <w:kern w:val="2"/>
          <w:sz w:val="20"/>
          <w:szCs w:val="20"/>
        </w:rPr>
        <w:t>Maksymalny limit dofinansowania</w:t>
      </w:r>
      <w:r>
        <w:rPr>
          <w:rFonts w:asciiTheme="majorHAnsi" w:hAnsiTheme="majorHAnsi" w:cs="Arial"/>
          <w:kern w:val="2"/>
          <w:sz w:val="20"/>
          <w:szCs w:val="20"/>
        </w:rPr>
        <w:t xml:space="preserve">. </w:t>
      </w:r>
      <w:r w:rsidRPr="00896C79">
        <w:rPr>
          <w:rFonts w:asciiTheme="majorHAnsi" w:hAnsiTheme="majorHAnsi"/>
          <w:sz w:val="20"/>
          <w:szCs w:val="20"/>
        </w:rPr>
        <w:t>W ramach kryterium następuje weryfikacja, czy wyrażony procentowo (%) i kwotowo ( PLN) we wniosku o udzielenie grantu poziom dofinansowania nie przekracza maksymalnego limitu.</w:t>
      </w:r>
      <w:r>
        <w:rPr>
          <w:rFonts w:asciiTheme="majorHAnsi" w:hAnsiTheme="majorHAnsi"/>
          <w:sz w:val="20"/>
          <w:szCs w:val="20"/>
        </w:rPr>
        <w:t xml:space="preserve"> </w:t>
      </w:r>
      <w:r w:rsidRPr="00896C79">
        <w:rPr>
          <w:rFonts w:asciiTheme="majorHAnsi" w:hAnsiTheme="majorHAnsi" w:cs="Arial"/>
          <w:kern w:val="2"/>
          <w:sz w:val="20"/>
          <w:szCs w:val="20"/>
        </w:rPr>
        <w:t>Kryterium obligatoryjne</w:t>
      </w:r>
      <w:r>
        <w:rPr>
          <w:rFonts w:asciiTheme="majorHAnsi" w:hAnsiTheme="majorHAnsi" w:cs="Arial"/>
          <w:kern w:val="2"/>
          <w:sz w:val="20"/>
          <w:szCs w:val="20"/>
        </w:rPr>
        <w:t xml:space="preserve"> </w:t>
      </w:r>
      <w:r w:rsidRPr="00896C79">
        <w:rPr>
          <w:rFonts w:asciiTheme="majorHAnsi" w:hAnsiTheme="majorHAnsi" w:cs="Arial"/>
          <w:kern w:val="2"/>
          <w:sz w:val="20"/>
          <w:szCs w:val="20"/>
        </w:rPr>
        <w:t>(spełnienie jest niezbędne dla możliwości otrzymania dofinansowania).</w:t>
      </w:r>
      <w:r>
        <w:rPr>
          <w:rFonts w:asciiTheme="majorHAnsi" w:hAnsiTheme="majorHAnsi" w:cs="Arial"/>
          <w:kern w:val="2"/>
          <w:sz w:val="20"/>
          <w:szCs w:val="20"/>
        </w:rPr>
        <w:t xml:space="preserve"> </w:t>
      </w:r>
      <w:r w:rsidRPr="00896C79">
        <w:rPr>
          <w:rFonts w:asciiTheme="majorHAnsi" w:hAnsiTheme="majorHAnsi" w:cs="Arial"/>
          <w:kern w:val="2"/>
          <w:sz w:val="20"/>
          <w:szCs w:val="20"/>
        </w:rPr>
        <w:t>Dopuszcza się skierowanie projektu do poprawy / uzupełnienia w zakresie skutkującym spełnianiem kryterium.</w:t>
      </w:r>
      <w:r>
        <w:rPr>
          <w:rFonts w:asciiTheme="majorHAnsi" w:hAnsiTheme="majorHAnsi" w:cs="Arial"/>
          <w:kern w:val="2"/>
          <w:sz w:val="20"/>
          <w:szCs w:val="20"/>
        </w:rPr>
        <w:t xml:space="preserve"> </w:t>
      </w:r>
      <w:r w:rsidRPr="00896C79">
        <w:rPr>
          <w:rFonts w:asciiTheme="majorHAnsi" w:hAnsiTheme="majorHAnsi" w:cs="Arial"/>
          <w:kern w:val="2"/>
          <w:sz w:val="20"/>
          <w:szCs w:val="20"/>
        </w:rPr>
        <w:t>Niespełnienie kryterium po wezwaniu do uzupełnienia / poprawy skutkuje jego odrzuceniem.</w:t>
      </w:r>
      <w:r>
        <w:rPr>
          <w:rFonts w:asciiTheme="majorHAnsi" w:hAnsiTheme="majorHAnsi" w:cs="Arial"/>
          <w:kern w:val="2"/>
          <w:sz w:val="20"/>
          <w:szCs w:val="20"/>
        </w:rPr>
        <w:t xml:space="preserve"> </w:t>
      </w:r>
      <w:r w:rsidRPr="00896C79">
        <w:rPr>
          <w:rFonts w:asciiTheme="majorHAnsi" w:hAnsiTheme="majorHAnsi" w:cs="Arial"/>
          <w:sz w:val="20"/>
          <w:szCs w:val="20"/>
        </w:rPr>
        <w:t>Możliwość jednorazowej korekty</w:t>
      </w:r>
    </w:p>
    <w:p w:rsidR="00915E3C" w:rsidRPr="00896C79" w:rsidRDefault="00915E3C" w:rsidP="00933950">
      <w:pPr>
        <w:spacing w:after="0" w:line="240" w:lineRule="auto"/>
        <w:rPr>
          <w:rFonts w:asciiTheme="majorHAnsi" w:hAnsiTheme="majorHAnsi" w:cs="Arial"/>
          <w:sz w:val="20"/>
          <w:szCs w:val="20"/>
        </w:rPr>
      </w:pPr>
      <w:r>
        <w:rPr>
          <w:rFonts w:asciiTheme="majorHAnsi" w:hAnsiTheme="majorHAnsi" w:cs="Arial"/>
          <w:sz w:val="20"/>
          <w:szCs w:val="20"/>
        </w:rPr>
        <w:t xml:space="preserve">4.A.10 Kryterium: </w:t>
      </w:r>
      <w:r w:rsidRPr="00915E3C">
        <w:rPr>
          <w:rFonts w:asciiTheme="majorHAnsi" w:hAnsiTheme="majorHAnsi" w:cs="Arial"/>
          <w:b/>
          <w:i/>
          <w:kern w:val="2"/>
          <w:sz w:val="20"/>
          <w:szCs w:val="20"/>
        </w:rPr>
        <w:t>Limit kwotowy na źródło ciepła</w:t>
      </w:r>
      <w:r w:rsidR="00933950">
        <w:rPr>
          <w:rFonts w:asciiTheme="majorHAnsi" w:hAnsiTheme="majorHAnsi" w:cs="Arial"/>
          <w:b/>
          <w:i/>
          <w:kern w:val="2"/>
          <w:sz w:val="20"/>
          <w:szCs w:val="20"/>
        </w:rPr>
        <w:t xml:space="preserve">. </w:t>
      </w:r>
      <w:r>
        <w:rPr>
          <w:rFonts w:asciiTheme="majorHAnsi" w:hAnsiTheme="majorHAnsi" w:cs="Arial"/>
          <w:b/>
          <w:i/>
          <w:kern w:val="2"/>
          <w:sz w:val="20"/>
          <w:szCs w:val="20"/>
        </w:rPr>
        <w:t xml:space="preserve"> </w:t>
      </w:r>
      <w:r w:rsidRPr="00896C79">
        <w:rPr>
          <w:rFonts w:asciiTheme="majorHAnsi" w:hAnsiTheme="majorHAnsi"/>
          <w:sz w:val="20"/>
          <w:szCs w:val="20"/>
        </w:rPr>
        <w:t>W ramach kryterium nas</w:t>
      </w:r>
      <w:r w:rsidR="00933950">
        <w:rPr>
          <w:rFonts w:asciiTheme="majorHAnsi" w:hAnsiTheme="majorHAnsi"/>
          <w:sz w:val="20"/>
          <w:szCs w:val="20"/>
        </w:rPr>
        <w:t xml:space="preserve">tępuje weryfikacja, czy średnia </w:t>
      </w:r>
      <w:r w:rsidRPr="00896C79">
        <w:rPr>
          <w:rFonts w:asciiTheme="majorHAnsi" w:hAnsiTheme="majorHAnsi"/>
          <w:sz w:val="20"/>
          <w:szCs w:val="20"/>
        </w:rPr>
        <w:t xml:space="preserve">wartość grantu nie przekracza kwoty 35 000,00 PLN </w:t>
      </w:r>
      <w:r w:rsidRPr="00896C79">
        <w:rPr>
          <w:rFonts w:asciiTheme="majorHAnsi" w:hAnsiTheme="majorHAnsi" w:cs="Arial"/>
          <w:kern w:val="2"/>
          <w:sz w:val="20"/>
          <w:szCs w:val="20"/>
        </w:rPr>
        <w:t xml:space="preserve">niezależnie od liczby źródeł ciepła podlegających modernizacji (lub iloczynu tej kwoty i liczby mieszkań, jeśli </w:t>
      </w:r>
      <w:proofErr w:type="spellStart"/>
      <w:r w:rsidRPr="00896C79">
        <w:rPr>
          <w:rFonts w:asciiTheme="majorHAnsi" w:hAnsiTheme="majorHAnsi" w:cs="Arial"/>
          <w:kern w:val="2"/>
          <w:sz w:val="20"/>
          <w:szCs w:val="20"/>
        </w:rPr>
        <w:t>grantobiorcą</w:t>
      </w:r>
      <w:proofErr w:type="spellEnd"/>
      <w:r w:rsidRPr="00896C79">
        <w:rPr>
          <w:rFonts w:asciiTheme="majorHAnsi" w:hAnsiTheme="majorHAnsi" w:cs="Arial"/>
          <w:kern w:val="2"/>
          <w:sz w:val="20"/>
          <w:szCs w:val="20"/>
        </w:rPr>
        <w:t xml:space="preserve"> będzie podmiot inny niż osoba fizyczna, np. wspólnota czy spółdzielnia mieszkaniowa).</w:t>
      </w:r>
      <w:r w:rsidR="00933950">
        <w:rPr>
          <w:rFonts w:asciiTheme="majorHAnsi" w:hAnsiTheme="majorHAnsi" w:cs="Arial"/>
          <w:kern w:val="2"/>
          <w:sz w:val="20"/>
          <w:szCs w:val="20"/>
        </w:rPr>
        <w:t xml:space="preserve"> </w:t>
      </w:r>
      <w:r w:rsidR="00933950" w:rsidRPr="00896C79">
        <w:rPr>
          <w:rFonts w:asciiTheme="majorHAnsi" w:hAnsiTheme="majorHAnsi" w:cs="Arial"/>
          <w:sz w:val="20"/>
          <w:szCs w:val="20"/>
        </w:rPr>
        <w:t>Kryterium obligatoryjne</w:t>
      </w:r>
      <w:r w:rsidR="00933950">
        <w:rPr>
          <w:rFonts w:asciiTheme="majorHAnsi" w:hAnsiTheme="majorHAnsi" w:cs="Arial"/>
          <w:sz w:val="20"/>
          <w:szCs w:val="20"/>
        </w:rPr>
        <w:t xml:space="preserve"> </w:t>
      </w:r>
      <w:r w:rsidR="00933950" w:rsidRPr="00896C79">
        <w:rPr>
          <w:rFonts w:asciiTheme="majorHAnsi" w:hAnsiTheme="majorHAnsi" w:cs="Arial"/>
          <w:sz w:val="20"/>
          <w:szCs w:val="20"/>
        </w:rPr>
        <w:t>(spełnienie jest niezbędne dla możliwości otrzymania dofinansowania)</w:t>
      </w:r>
      <w:r w:rsidR="00933950">
        <w:rPr>
          <w:rFonts w:asciiTheme="majorHAnsi" w:hAnsiTheme="majorHAnsi" w:cs="Arial"/>
          <w:sz w:val="20"/>
          <w:szCs w:val="20"/>
        </w:rPr>
        <w:t xml:space="preserve">. </w:t>
      </w:r>
      <w:r w:rsidR="00933950" w:rsidRPr="00896C79">
        <w:rPr>
          <w:rFonts w:asciiTheme="majorHAnsi" w:hAnsiTheme="majorHAnsi" w:cs="Arial"/>
          <w:sz w:val="20"/>
          <w:szCs w:val="20"/>
        </w:rPr>
        <w:t>Dopuszcza się skierowanie projektu do poprawy / uzupełnienia w zakresie skutkującym spełnianiem kryterium.</w:t>
      </w:r>
      <w:r w:rsidR="00933950">
        <w:rPr>
          <w:rFonts w:asciiTheme="majorHAnsi" w:hAnsiTheme="majorHAnsi" w:cs="Arial"/>
          <w:sz w:val="20"/>
          <w:szCs w:val="20"/>
        </w:rPr>
        <w:t xml:space="preserve"> </w:t>
      </w:r>
      <w:r w:rsidR="00933950" w:rsidRPr="00896C79">
        <w:rPr>
          <w:rFonts w:asciiTheme="majorHAnsi" w:hAnsiTheme="majorHAnsi" w:cs="Arial"/>
          <w:sz w:val="20"/>
          <w:szCs w:val="20"/>
        </w:rPr>
        <w:t>Niespełnienie kryterium po wezwaniu do uzupełnienia / poprawy skutkuje jego odrzuceniem.</w:t>
      </w:r>
      <w:r w:rsidR="00933950">
        <w:rPr>
          <w:rFonts w:asciiTheme="majorHAnsi" w:hAnsiTheme="majorHAnsi" w:cs="Arial"/>
          <w:sz w:val="20"/>
          <w:szCs w:val="20"/>
        </w:rPr>
        <w:t xml:space="preserve"> </w:t>
      </w:r>
      <w:r w:rsidR="00933950" w:rsidRPr="00896C79">
        <w:rPr>
          <w:rFonts w:asciiTheme="majorHAnsi" w:hAnsiTheme="majorHAnsi" w:cs="Arial"/>
          <w:sz w:val="20"/>
          <w:szCs w:val="20"/>
        </w:rPr>
        <w:t>Możliwość jednorazowej korekty</w:t>
      </w:r>
    </w:p>
    <w:p w:rsidR="00933950" w:rsidRPr="00896C79" w:rsidRDefault="00933950" w:rsidP="00933950">
      <w:pPr>
        <w:spacing w:after="0"/>
        <w:jc w:val="both"/>
        <w:rPr>
          <w:rFonts w:asciiTheme="majorHAnsi" w:hAnsiTheme="majorHAnsi"/>
          <w:sz w:val="20"/>
          <w:szCs w:val="20"/>
        </w:rPr>
      </w:pPr>
      <w:r>
        <w:rPr>
          <w:rFonts w:asciiTheme="majorHAnsi" w:eastAsia="Times New Roman" w:hAnsiTheme="majorHAnsi" w:cs="Arial"/>
          <w:kern w:val="1"/>
          <w:sz w:val="20"/>
          <w:szCs w:val="20"/>
        </w:rPr>
        <w:lastRenderedPageBreak/>
        <w:t xml:space="preserve">4.A.11 Kryterium: </w:t>
      </w:r>
      <w:r w:rsidRPr="00933950">
        <w:rPr>
          <w:rFonts w:asciiTheme="majorHAnsi" w:hAnsiTheme="majorHAnsi"/>
          <w:b/>
          <w:i/>
          <w:sz w:val="20"/>
          <w:szCs w:val="20"/>
        </w:rPr>
        <w:t>Zgodność z RPO</w:t>
      </w:r>
      <w:r>
        <w:rPr>
          <w:rFonts w:asciiTheme="majorHAnsi" w:hAnsiTheme="majorHAnsi"/>
          <w:b/>
          <w:i/>
          <w:sz w:val="20"/>
          <w:szCs w:val="20"/>
        </w:rPr>
        <w:t xml:space="preserve"> </w:t>
      </w:r>
      <w:r w:rsidRPr="00896C79">
        <w:rPr>
          <w:rFonts w:asciiTheme="majorHAnsi" w:hAnsiTheme="majorHAnsi"/>
          <w:sz w:val="20"/>
          <w:szCs w:val="20"/>
        </w:rPr>
        <w:t xml:space="preserve">W ramach kryterium następuje weryfikacja w oparciu o świadectwo </w:t>
      </w:r>
      <w:r w:rsidRPr="00896C79">
        <w:rPr>
          <w:rFonts w:asciiTheme="majorHAnsi" w:hAnsiTheme="majorHAnsi" w:cs="Arial"/>
          <w:sz w:val="20"/>
          <w:szCs w:val="20"/>
        </w:rPr>
        <w:t>charakterystyki energetycznej / audyt energetyczny / uproszczony audyt energetyczny</w:t>
      </w:r>
      <w:r w:rsidRPr="00896C79">
        <w:rPr>
          <w:rFonts w:asciiTheme="majorHAnsi" w:hAnsiTheme="majorHAnsi"/>
          <w:sz w:val="20"/>
          <w:szCs w:val="20"/>
        </w:rPr>
        <w:t xml:space="preserve">, czy: </w:t>
      </w:r>
    </w:p>
    <w:p w:rsidR="00933950" w:rsidRPr="00933950" w:rsidRDefault="00933950" w:rsidP="00933950">
      <w:pPr>
        <w:snapToGrid w:val="0"/>
        <w:spacing w:after="0"/>
        <w:jc w:val="both"/>
        <w:rPr>
          <w:rFonts w:asciiTheme="majorHAnsi" w:hAnsiTheme="majorHAnsi"/>
          <w:sz w:val="20"/>
          <w:szCs w:val="20"/>
        </w:rPr>
      </w:pPr>
      <w:r w:rsidRPr="00933950">
        <w:rPr>
          <w:rFonts w:asciiTheme="majorHAnsi" w:hAnsiTheme="majorHAnsi"/>
          <w:sz w:val="20"/>
          <w:szCs w:val="20"/>
        </w:rPr>
        <w:t>-projekt realizowany jest w domu jednorodzinnym i/lub wielorodzinnym budynku mieszkalnym;</w:t>
      </w:r>
    </w:p>
    <w:p w:rsidR="00933950" w:rsidRPr="00896C79" w:rsidRDefault="00933950" w:rsidP="00933950">
      <w:pPr>
        <w:snapToGrid w:val="0"/>
        <w:spacing w:after="0"/>
        <w:jc w:val="both"/>
        <w:rPr>
          <w:rFonts w:asciiTheme="majorHAnsi" w:hAnsiTheme="majorHAnsi"/>
          <w:sz w:val="20"/>
          <w:szCs w:val="20"/>
        </w:rPr>
      </w:pPr>
      <w:r w:rsidRPr="00896C79">
        <w:rPr>
          <w:rFonts w:asciiTheme="majorHAnsi" w:hAnsiTheme="majorHAnsi"/>
          <w:sz w:val="20"/>
          <w:szCs w:val="20"/>
        </w:rPr>
        <w:t>-w budynku / mieszkaniu wymianie podlega dotychczasowe wysokoemisyjne źródło ciepła;</w:t>
      </w:r>
    </w:p>
    <w:p w:rsidR="00933950" w:rsidRPr="00933950" w:rsidRDefault="00933950" w:rsidP="00933950">
      <w:pPr>
        <w:snapToGrid w:val="0"/>
        <w:spacing w:after="0"/>
        <w:jc w:val="both"/>
        <w:rPr>
          <w:rFonts w:asciiTheme="majorHAnsi" w:hAnsiTheme="majorHAnsi"/>
          <w:sz w:val="20"/>
          <w:szCs w:val="20"/>
        </w:rPr>
      </w:pPr>
      <w:r w:rsidRPr="00933950">
        <w:rPr>
          <w:rFonts w:asciiTheme="majorHAnsi" w:hAnsiTheme="majorHAnsi"/>
          <w:sz w:val="20"/>
          <w:szCs w:val="20"/>
        </w:rPr>
        <w:t>-wymiana każdego wysokoemisyjnego źródła ciepła w projekcie prowadzi do redukcji emisji CO</w:t>
      </w:r>
      <w:r w:rsidRPr="00933950">
        <w:rPr>
          <w:rFonts w:asciiTheme="majorHAnsi" w:hAnsiTheme="majorHAnsi"/>
          <w:sz w:val="20"/>
          <w:szCs w:val="20"/>
          <w:vertAlign w:val="subscript"/>
        </w:rPr>
        <w:t xml:space="preserve">2 </w:t>
      </w:r>
      <w:r w:rsidRPr="00933950">
        <w:rPr>
          <w:rFonts w:asciiTheme="majorHAnsi" w:hAnsiTheme="majorHAnsi"/>
          <w:sz w:val="20"/>
          <w:szCs w:val="20"/>
        </w:rPr>
        <w:t>(co najmniej o 30% w przypadku zamiany paliwa) – nie dotyczy sieci ciepłowniczej;</w:t>
      </w:r>
    </w:p>
    <w:p w:rsidR="00933950" w:rsidRPr="00933950" w:rsidRDefault="00933950" w:rsidP="00933950">
      <w:pPr>
        <w:snapToGrid w:val="0"/>
        <w:spacing w:after="0"/>
        <w:jc w:val="both"/>
        <w:rPr>
          <w:rFonts w:asciiTheme="majorHAnsi" w:hAnsiTheme="majorHAnsi"/>
          <w:sz w:val="20"/>
          <w:szCs w:val="20"/>
        </w:rPr>
      </w:pPr>
      <w:r w:rsidRPr="00933950">
        <w:rPr>
          <w:rFonts w:asciiTheme="majorHAnsi" w:hAnsiTheme="majorHAnsi"/>
          <w:sz w:val="20"/>
          <w:szCs w:val="20"/>
        </w:rPr>
        <w:t>-wymiana każdego wysokoemisyjnego źródła ciepła w projekcie prowadzi do redukcji emisji pyłów zawieszonych PM 10 i PM 2,5– nie dotyczy sieci ciepłowniczej;</w:t>
      </w:r>
    </w:p>
    <w:p w:rsidR="00933950" w:rsidRPr="00933950" w:rsidRDefault="00933950" w:rsidP="00933950">
      <w:pPr>
        <w:snapToGrid w:val="0"/>
        <w:spacing w:after="0"/>
        <w:jc w:val="both"/>
        <w:rPr>
          <w:rFonts w:asciiTheme="majorHAnsi" w:hAnsiTheme="majorHAnsi"/>
          <w:sz w:val="20"/>
          <w:szCs w:val="20"/>
        </w:rPr>
      </w:pPr>
      <w:r w:rsidRPr="00933950">
        <w:rPr>
          <w:rFonts w:asciiTheme="majorHAnsi" w:hAnsiTheme="majorHAnsi"/>
          <w:sz w:val="20"/>
          <w:szCs w:val="20"/>
        </w:rPr>
        <w:t>-w budynku / mieszkaniach istnieje lub przewidziano instalację systemu zarządzania energią;</w:t>
      </w:r>
    </w:p>
    <w:p w:rsidR="006D7C59" w:rsidRDefault="00933950" w:rsidP="00933950">
      <w:pPr>
        <w:spacing w:after="0"/>
        <w:jc w:val="both"/>
        <w:rPr>
          <w:rFonts w:asciiTheme="majorHAnsi" w:hAnsiTheme="majorHAnsi"/>
          <w:sz w:val="20"/>
          <w:szCs w:val="20"/>
        </w:rPr>
      </w:pPr>
      <w:r w:rsidRPr="00896C79">
        <w:rPr>
          <w:rFonts w:asciiTheme="majorHAnsi" w:hAnsiTheme="majorHAnsi"/>
          <w:sz w:val="20"/>
          <w:szCs w:val="20"/>
        </w:rPr>
        <w:t>-moc instalacji do produkcji energii elektrycznej z OZE obliczona została tak, aby zaspokajać wyłącznie potrzeby budynku / mieszkania, w którym wymianie podlega źródło ciepła (dopuszcza się oddawanie nadwyżek energii do sieci w okresach, kiedy moc instalacji nie jest wykorzystywana)-jeśli dotyczy;</w:t>
      </w:r>
    </w:p>
    <w:p w:rsidR="006D7C59" w:rsidRDefault="00933950" w:rsidP="00933950">
      <w:pPr>
        <w:spacing w:after="0" w:line="240" w:lineRule="auto"/>
        <w:rPr>
          <w:rFonts w:asciiTheme="majorHAnsi" w:hAnsiTheme="majorHAnsi" w:cs="Arial"/>
          <w:sz w:val="20"/>
          <w:szCs w:val="20"/>
        </w:rPr>
      </w:pPr>
      <w:r w:rsidRPr="00896C79">
        <w:rPr>
          <w:rFonts w:asciiTheme="majorHAnsi" w:hAnsiTheme="majorHAnsi" w:cs="Arial"/>
          <w:sz w:val="20"/>
          <w:szCs w:val="20"/>
        </w:rPr>
        <w:t>Kryterium obligatoryjne</w:t>
      </w:r>
      <w:r>
        <w:rPr>
          <w:rFonts w:asciiTheme="majorHAnsi" w:hAnsiTheme="majorHAnsi" w:cs="Arial"/>
          <w:sz w:val="20"/>
          <w:szCs w:val="20"/>
        </w:rPr>
        <w:t xml:space="preserve"> </w:t>
      </w:r>
      <w:r w:rsidRPr="00896C79">
        <w:rPr>
          <w:rFonts w:asciiTheme="majorHAnsi" w:hAnsiTheme="majorHAnsi" w:cs="Arial"/>
          <w:sz w:val="20"/>
          <w:szCs w:val="20"/>
        </w:rPr>
        <w:t>(spełnienie jest niezbędne dla możliwości otrzymania dofinansowania)</w:t>
      </w:r>
      <w:r>
        <w:rPr>
          <w:rFonts w:asciiTheme="majorHAnsi" w:hAnsiTheme="majorHAnsi" w:cs="Arial"/>
          <w:sz w:val="20"/>
          <w:szCs w:val="20"/>
        </w:rPr>
        <w:t xml:space="preserve">. </w:t>
      </w:r>
      <w:r w:rsidRPr="00896C79">
        <w:rPr>
          <w:rFonts w:asciiTheme="majorHAnsi" w:hAnsiTheme="majorHAnsi" w:cs="Arial"/>
          <w:sz w:val="20"/>
          <w:szCs w:val="20"/>
        </w:rPr>
        <w:t>Dopuszcza się skierowanie projektu do poprawy / uzupełnienia w zakresie skutkującym spełnianiem kryterium.</w:t>
      </w:r>
      <w:r>
        <w:rPr>
          <w:rFonts w:asciiTheme="majorHAnsi" w:hAnsiTheme="majorHAnsi" w:cs="Arial"/>
          <w:sz w:val="20"/>
          <w:szCs w:val="20"/>
        </w:rPr>
        <w:t xml:space="preserve"> </w:t>
      </w:r>
      <w:r w:rsidRPr="00896C79">
        <w:rPr>
          <w:rFonts w:asciiTheme="majorHAnsi" w:hAnsiTheme="majorHAnsi" w:cs="Arial"/>
          <w:sz w:val="20"/>
          <w:szCs w:val="20"/>
        </w:rPr>
        <w:t>Niespełnienie kryterium po wezwaniu do uzupełnienia / poprawy skutkuje jego odrzuceniem.</w:t>
      </w:r>
      <w:r>
        <w:rPr>
          <w:rFonts w:asciiTheme="majorHAnsi" w:hAnsiTheme="majorHAnsi" w:cs="Arial"/>
          <w:sz w:val="20"/>
          <w:szCs w:val="20"/>
        </w:rPr>
        <w:t xml:space="preserve"> </w:t>
      </w:r>
      <w:r w:rsidRPr="00896C79">
        <w:rPr>
          <w:rFonts w:asciiTheme="majorHAnsi" w:hAnsiTheme="majorHAnsi" w:cs="Arial"/>
          <w:sz w:val="20"/>
          <w:szCs w:val="20"/>
        </w:rPr>
        <w:t>Możliwość jednorazowej korekty</w:t>
      </w:r>
      <w:r>
        <w:rPr>
          <w:rFonts w:asciiTheme="majorHAnsi" w:hAnsiTheme="majorHAnsi" w:cs="Arial"/>
          <w:sz w:val="20"/>
          <w:szCs w:val="20"/>
        </w:rPr>
        <w:t>.</w:t>
      </w:r>
    </w:p>
    <w:p w:rsidR="00933950" w:rsidRPr="00896C79" w:rsidRDefault="00933950" w:rsidP="00933950">
      <w:pPr>
        <w:spacing w:after="0"/>
        <w:jc w:val="both"/>
        <w:rPr>
          <w:rFonts w:asciiTheme="majorHAnsi" w:hAnsiTheme="majorHAnsi"/>
          <w:sz w:val="20"/>
          <w:szCs w:val="20"/>
        </w:rPr>
      </w:pPr>
      <w:r>
        <w:rPr>
          <w:rFonts w:asciiTheme="majorHAnsi" w:hAnsiTheme="majorHAnsi" w:cs="Arial"/>
          <w:sz w:val="20"/>
          <w:szCs w:val="20"/>
        </w:rPr>
        <w:t xml:space="preserve">4.A.12 Kryterium: </w:t>
      </w:r>
      <w:r w:rsidRPr="00933950">
        <w:rPr>
          <w:rFonts w:asciiTheme="majorHAnsi" w:hAnsiTheme="majorHAnsi"/>
          <w:b/>
          <w:i/>
          <w:sz w:val="20"/>
          <w:szCs w:val="20"/>
        </w:rPr>
        <w:t>Wymiana źródła ciepła</w:t>
      </w:r>
      <w:r>
        <w:rPr>
          <w:rFonts w:asciiTheme="majorHAnsi" w:hAnsiTheme="majorHAnsi"/>
          <w:b/>
          <w:i/>
          <w:sz w:val="20"/>
          <w:szCs w:val="20"/>
        </w:rPr>
        <w:t>.</w:t>
      </w:r>
      <w:r w:rsidRPr="00933950">
        <w:rPr>
          <w:rFonts w:asciiTheme="majorHAnsi" w:hAnsiTheme="majorHAnsi"/>
          <w:sz w:val="20"/>
          <w:szCs w:val="20"/>
        </w:rPr>
        <w:t xml:space="preserve"> </w:t>
      </w:r>
      <w:r w:rsidRPr="00896C79">
        <w:rPr>
          <w:rFonts w:asciiTheme="majorHAnsi" w:hAnsiTheme="majorHAnsi"/>
          <w:sz w:val="20"/>
          <w:szCs w:val="20"/>
        </w:rPr>
        <w:t xml:space="preserve">W ramach kryterium następuje weryfikacja, czy </w:t>
      </w:r>
      <w:r w:rsidRPr="00896C79">
        <w:rPr>
          <w:rFonts w:asciiTheme="majorHAnsi" w:hAnsiTheme="majorHAnsi" w:cs="Arial"/>
          <w:sz w:val="20"/>
          <w:szCs w:val="20"/>
        </w:rPr>
        <w:t>wymiana wysokoemisyjnego źródła ciepła spełnia następujące warunki:</w:t>
      </w:r>
    </w:p>
    <w:p w:rsidR="00933950" w:rsidRPr="00896C79" w:rsidRDefault="00933950" w:rsidP="00933950">
      <w:pPr>
        <w:pStyle w:val="Akapitzlist"/>
        <w:snapToGrid w:val="0"/>
        <w:spacing w:after="0"/>
        <w:ind w:left="708" w:hanging="708"/>
        <w:jc w:val="both"/>
        <w:rPr>
          <w:rFonts w:asciiTheme="majorHAnsi" w:hAnsiTheme="majorHAnsi"/>
          <w:sz w:val="20"/>
          <w:szCs w:val="20"/>
        </w:rPr>
      </w:pPr>
      <w:r w:rsidRPr="00896C79">
        <w:rPr>
          <w:rFonts w:asciiTheme="majorHAnsi" w:hAnsiTheme="majorHAnsi"/>
          <w:sz w:val="20"/>
          <w:szCs w:val="20"/>
        </w:rPr>
        <w:t>1)</w:t>
      </w:r>
      <w:r w:rsidRPr="00896C79">
        <w:rPr>
          <w:rFonts w:asciiTheme="majorHAnsi" w:hAnsiTheme="majorHAnsi"/>
          <w:sz w:val="20"/>
          <w:szCs w:val="20"/>
        </w:rPr>
        <w:tab/>
        <w:t xml:space="preserve">polega na zastąpieniu kotła / pieca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 </w:t>
      </w:r>
    </w:p>
    <w:p w:rsidR="00933950" w:rsidRPr="00896C79" w:rsidRDefault="00933950" w:rsidP="00933950">
      <w:pPr>
        <w:snapToGrid w:val="0"/>
        <w:spacing w:after="0"/>
        <w:ind w:left="708" w:hanging="708"/>
        <w:jc w:val="both"/>
        <w:rPr>
          <w:rFonts w:asciiTheme="majorHAnsi" w:hAnsiTheme="majorHAnsi"/>
          <w:sz w:val="20"/>
          <w:szCs w:val="20"/>
        </w:rPr>
      </w:pPr>
      <w:r w:rsidRPr="00896C79">
        <w:rPr>
          <w:rFonts w:asciiTheme="majorHAnsi" w:hAnsiTheme="majorHAnsi"/>
          <w:sz w:val="20"/>
          <w:szCs w:val="20"/>
        </w:rPr>
        <w:t>2)</w:t>
      </w:r>
      <w:r w:rsidRPr="00896C79">
        <w:rPr>
          <w:rFonts w:asciiTheme="majorHAnsi" w:hAnsiTheme="majorHAnsi"/>
          <w:sz w:val="20"/>
          <w:szCs w:val="20"/>
        </w:rPr>
        <w:tab/>
        <w:t>wysokoemisyjne źródło ciepła może być zastąpione instalacją źródła ciepła wykorzystującego OZE (Odnawialne Źródła Energii);</w:t>
      </w:r>
    </w:p>
    <w:p w:rsidR="00933950" w:rsidRPr="00896C79" w:rsidRDefault="00933950" w:rsidP="00933950">
      <w:pPr>
        <w:snapToGrid w:val="0"/>
        <w:spacing w:after="0"/>
        <w:ind w:left="708" w:hanging="708"/>
        <w:jc w:val="both"/>
        <w:rPr>
          <w:rFonts w:asciiTheme="majorHAnsi" w:hAnsiTheme="majorHAnsi"/>
          <w:sz w:val="20"/>
          <w:szCs w:val="20"/>
        </w:rPr>
      </w:pPr>
      <w:r w:rsidRPr="00896C79">
        <w:rPr>
          <w:rFonts w:asciiTheme="majorHAnsi" w:hAnsiTheme="majorHAnsi"/>
          <w:sz w:val="20"/>
          <w:szCs w:val="20"/>
        </w:rPr>
        <w:t>3)</w:t>
      </w:r>
      <w:r w:rsidRPr="00896C79">
        <w:rPr>
          <w:rFonts w:asciiTheme="majorHAnsi" w:hAnsiTheme="majorHAnsi"/>
          <w:sz w:val="20"/>
          <w:szCs w:val="20"/>
        </w:rPr>
        <w:tab/>
        <w:t xml:space="preserve">polega na wymianie kotła / pieca na inny kocioł / miejscowy ogrzewacz </w:t>
      </w:r>
      <w:r w:rsidRPr="00896C79">
        <w:rPr>
          <w:rFonts w:asciiTheme="majorHAnsi" w:hAnsiTheme="majorHAnsi" w:cs="Arial"/>
          <w:sz w:val="20"/>
          <w:szCs w:val="20"/>
        </w:rPr>
        <w:t>pomieszczeń</w:t>
      </w:r>
      <w:r w:rsidRPr="00896C79">
        <w:rPr>
          <w:rFonts w:asciiTheme="majorHAnsi" w:hAnsiTheme="majorHAnsi"/>
          <w:sz w:val="20"/>
          <w:szCs w:val="20"/>
        </w:rPr>
        <w:t xml:space="preserve">, jeśli spełnione są łącznie poniższe warunki: </w:t>
      </w:r>
    </w:p>
    <w:p w:rsidR="00933950" w:rsidRPr="00896C79" w:rsidRDefault="00933950" w:rsidP="00933950">
      <w:pPr>
        <w:pStyle w:val="Akapitzlist"/>
        <w:numPr>
          <w:ilvl w:val="0"/>
          <w:numId w:val="1"/>
        </w:numPr>
        <w:snapToGrid w:val="0"/>
        <w:spacing w:after="0"/>
        <w:ind w:left="720"/>
        <w:jc w:val="both"/>
        <w:rPr>
          <w:rFonts w:asciiTheme="majorHAnsi" w:hAnsiTheme="majorHAnsi"/>
          <w:sz w:val="20"/>
          <w:szCs w:val="20"/>
        </w:rPr>
      </w:pPr>
      <w:r w:rsidRPr="00896C79">
        <w:rPr>
          <w:rFonts w:asciiTheme="majorHAnsi" w:hAnsiTheme="majorHAnsi"/>
          <w:sz w:val="20"/>
          <w:szCs w:val="20"/>
        </w:rPr>
        <w:t xml:space="preserve">kocioł / piec wymieniany może być zastąpiony wyłącznie przez kocioł / miejscowy ogrzewacz </w:t>
      </w:r>
      <w:r w:rsidRPr="00896C79">
        <w:rPr>
          <w:rFonts w:asciiTheme="majorHAnsi" w:hAnsiTheme="majorHAnsi" w:cs="Arial"/>
          <w:sz w:val="20"/>
          <w:szCs w:val="20"/>
        </w:rPr>
        <w:t xml:space="preserve">pomieszczeń </w:t>
      </w:r>
      <w:r w:rsidRPr="00896C79">
        <w:rPr>
          <w:rFonts w:asciiTheme="majorHAnsi" w:hAnsiTheme="majorHAnsi"/>
          <w:sz w:val="20"/>
          <w:szCs w:val="20"/>
        </w:rPr>
        <w:t>spalający biomasę lub paliwa gazowe (nie dopuszcza się wymiany dotychczas użytkowanych kotłów / pieców na kotły węglowe lub olejowe; wymianie nie podlegają również dotychczas użytkowane kotły gazowe i olejowe);</w:t>
      </w:r>
    </w:p>
    <w:p w:rsidR="00933950" w:rsidRPr="00896C79" w:rsidRDefault="00933950" w:rsidP="00933950">
      <w:pPr>
        <w:pStyle w:val="Akapitzlist"/>
        <w:numPr>
          <w:ilvl w:val="0"/>
          <w:numId w:val="1"/>
        </w:numPr>
        <w:snapToGrid w:val="0"/>
        <w:spacing w:after="0"/>
        <w:ind w:left="720"/>
        <w:jc w:val="both"/>
        <w:rPr>
          <w:rFonts w:asciiTheme="majorHAnsi" w:hAnsiTheme="majorHAnsi"/>
          <w:sz w:val="20"/>
          <w:szCs w:val="20"/>
        </w:rPr>
      </w:pPr>
      <w:r w:rsidRPr="00896C79">
        <w:rPr>
          <w:rFonts w:asciiTheme="majorHAnsi" w:hAnsiTheme="majorHAnsi"/>
          <w:sz w:val="20"/>
          <w:szCs w:val="20"/>
        </w:rPr>
        <w:t>wymiana kotła / pieca musi skutkować obniżeniem emisji CO</w:t>
      </w:r>
      <w:r w:rsidRPr="00896C79">
        <w:rPr>
          <w:rFonts w:asciiTheme="majorHAnsi" w:hAnsiTheme="majorHAnsi"/>
          <w:sz w:val="20"/>
          <w:szCs w:val="20"/>
          <w:vertAlign w:val="subscript"/>
        </w:rPr>
        <w:t>2</w:t>
      </w:r>
      <w:r w:rsidRPr="00896C79">
        <w:rPr>
          <w:rFonts w:asciiTheme="majorHAnsi" w:hAnsiTheme="majorHAnsi"/>
          <w:sz w:val="20"/>
          <w:szCs w:val="20"/>
        </w:rPr>
        <w:t xml:space="preserve"> w stosunku do stanu sprzed inwestycji; w przypadku zmiany kotła skutkującego zamianą spalanego paliwa zmniejszenie emisji CO</w:t>
      </w:r>
      <w:r w:rsidRPr="00896C79">
        <w:rPr>
          <w:rFonts w:asciiTheme="majorHAnsi" w:hAnsiTheme="majorHAnsi"/>
          <w:sz w:val="20"/>
          <w:szCs w:val="20"/>
          <w:vertAlign w:val="subscript"/>
        </w:rPr>
        <w:t>2</w:t>
      </w:r>
      <w:r w:rsidRPr="00896C79">
        <w:rPr>
          <w:rFonts w:asciiTheme="majorHAnsi" w:hAnsiTheme="majorHAnsi"/>
          <w:sz w:val="20"/>
          <w:szCs w:val="20"/>
        </w:rPr>
        <w:t xml:space="preserve"> musi wynieść co najmniej 30%;</w:t>
      </w:r>
    </w:p>
    <w:p w:rsidR="00933950" w:rsidRPr="00896C79" w:rsidRDefault="00933950" w:rsidP="00933950">
      <w:pPr>
        <w:pStyle w:val="Akapitzlist"/>
        <w:numPr>
          <w:ilvl w:val="0"/>
          <w:numId w:val="1"/>
        </w:numPr>
        <w:snapToGrid w:val="0"/>
        <w:spacing w:after="0"/>
        <w:ind w:left="720"/>
        <w:jc w:val="both"/>
        <w:rPr>
          <w:rFonts w:asciiTheme="majorHAnsi" w:hAnsiTheme="majorHAnsi"/>
          <w:sz w:val="20"/>
          <w:szCs w:val="20"/>
        </w:rPr>
      </w:pPr>
      <w:r w:rsidRPr="00896C79">
        <w:rPr>
          <w:rFonts w:asciiTheme="majorHAnsi" w:hAnsiTheme="majorHAnsi"/>
          <w:sz w:val="20"/>
          <w:szCs w:val="20"/>
        </w:rPr>
        <w:t>wymiana źródła ciepła skutkuje zmniejszeniem emisji PM 10 i PM 2,5;</w:t>
      </w:r>
    </w:p>
    <w:p w:rsidR="00933950" w:rsidRPr="00896C79" w:rsidRDefault="00933950" w:rsidP="00933950">
      <w:pPr>
        <w:pStyle w:val="Akapitzlist"/>
        <w:numPr>
          <w:ilvl w:val="0"/>
          <w:numId w:val="1"/>
        </w:numPr>
        <w:snapToGrid w:val="0"/>
        <w:spacing w:after="0"/>
        <w:ind w:left="720"/>
        <w:jc w:val="both"/>
        <w:rPr>
          <w:rFonts w:asciiTheme="majorHAnsi" w:hAnsiTheme="majorHAnsi"/>
          <w:sz w:val="20"/>
          <w:szCs w:val="20"/>
        </w:rPr>
      </w:pPr>
      <w:r w:rsidRPr="00896C79">
        <w:rPr>
          <w:rFonts w:asciiTheme="majorHAnsi" w:hAnsiTheme="majorHAnsi"/>
          <w:sz w:val="20"/>
          <w:szCs w:val="20"/>
        </w:rPr>
        <w:t xml:space="preserve">wspierane urządzenia do ogrzewania muszą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896C79">
        <w:rPr>
          <w:rFonts w:asciiTheme="majorHAnsi" w:hAnsiTheme="majorHAnsi"/>
          <w:sz w:val="20"/>
          <w:szCs w:val="20"/>
        </w:rPr>
        <w:t>ekoprojektu</w:t>
      </w:r>
      <w:proofErr w:type="spellEnd"/>
      <w:r w:rsidRPr="00896C79">
        <w:rPr>
          <w:rFonts w:asciiTheme="majorHAnsi" w:hAnsiTheme="majorHAnsi"/>
          <w:sz w:val="20"/>
          <w:szCs w:val="20"/>
        </w:rPr>
        <w:t xml:space="preserve"> dla produktów związanych z energią. Wszystkie kotły wymienione w ramach projektu będą wyposażone w automatyczny podajnik paliwa (nie dotyczy kotłów zgazowujących) i nie będą posiadały rusztu awaryjnego ani elementów umożliwiających jego zamontowanie. </w:t>
      </w:r>
    </w:p>
    <w:p w:rsidR="00933950" w:rsidRPr="00896C79" w:rsidRDefault="00933950" w:rsidP="00933950">
      <w:pPr>
        <w:snapToGrid w:val="0"/>
        <w:spacing w:after="0"/>
        <w:ind w:left="708" w:hanging="708"/>
        <w:jc w:val="both"/>
        <w:rPr>
          <w:rFonts w:asciiTheme="majorHAnsi" w:hAnsiTheme="majorHAnsi" w:cs="Arial"/>
          <w:sz w:val="20"/>
          <w:szCs w:val="20"/>
        </w:rPr>
      </w:pPr>
      <w:r w:rsidRPr="00896C79">
        <w:rPr>
          <w:rFonts w:asciiTheme="majorHAnsi" w:hAnsiTheme="majorHAnsi" w:cs="Arial"/>
          <w:sz w:val="20"/>
          <w:szCs w:val="20"/>
        </w:rPr>
        <w:t xml:space="preserve">4) </w:t>
      </w:r>
      <w:r w:rsidRPr="00896C79">
        <w:rPr>
          <w:rFonts w:asciiTheme="majorHAnsi" w:hAnsiTheme="majorHAnsi" w:cs="Arial"/>
          <w:sz w:val="20"/>
          <w:szCs w:val="20"/>
        </w:rPr>
        <w:tab/>
        <w:t>dotychczasowe wysokoemisyjne źródło ciepła może być zastąpione źródłem (-</w:t>
      </w:r>
      <w:proofErr w:type="spellStart"/>
      <w:r w:rsidRPr="00896C79">
        <w:rPr>
          <w:rFonts w:asciiTheme="majorHAnsi" w:hAnsiTheme="majorHAnsi" w:cs="Arial"/>
          <w:sz w:val="20"/>
          <w:szCs w:val="20"/>
        </w:rPr>
        <w:t>ami</w:t>
      </w:r>
      <w:proofErr w:type="spellEnd"/>
      <w:r w:rsidRPr="00896C79">
        <w:rPr>
          <w:rFonts w:asciiTheme="majorHAnsi" w:hAnsiTheme="majorHAnsi" w:cs="Arial"/>
          <w:sz w:val="20"/>
          <w:szCs w:val="20"/>
        </w:rPr>
        <w:t xml:space="preserve">) zasilanymi energią elektryczną do bezpośredniego ogrzewania lub ogrzewania czynnika w instalacji CO (np. kable lub maty grzejne, elektryczne kotły CO) i z założenia zasilaną z instalacji wykorzystującej OZE – np. instalacją fotowoltaiczną, stanowiącą element inwestycji lub instalacją fotowoltaiczną już istniejącą; nie dopuszcza się źródeł elektrycznych zasilanych z sieci energetycznej (za wyjątkiem „odbierania” z sieci nadwyżki, np. uzyskanej w miesiącach letnich). </w:t>
      </w:r>
    </w:p>
    <w:p w:rsidR="00933950" w:rsidRPr="00896C79" w:rsidRDefault="00933950" w:rsidP="00933950">
      <w:pPr>
        <w:spacing w:after="0"/>
        <w:jc w:val="both"/>
        <w:rPr>
          <w:rFonts w:asciiTheme="majorHAnsi" w:eastAsia="Times New Roman" w:hAnsiTheme="majorHAnsi" w:cs="Arial"/>
          <w:sz w:val="20"/>
          <w:szCs w:val="20"/>
          <w:lang w:eastAsia="pl-PL"/>
        </w:rPr>
      </w:pPr>
      <w:r w:rsidRPr="00896C79">
        <w:rPr>
          <w:rFonts w:asciiTheme="majorHAnsi" w:eastAsia="Times New Roman" w:hAnsiTheme="majorHAnsi" w:cs="Arial"/>
          <w:sz w:val="20"/>
          <w:szCs w:val="20"/>
          <w:lang w:eastAsia="pl-PL"/>
        </w:rPr>
        <w:t>Możliwe jest stosowanie rozwiązań hybrydowych, łączących rozwiązania z punktów 2, 3 i 4 pod warunkiem łącznego spełnienia wszystkich warunków dotyczących poszczególnych źródeł ciepła opisanych w punktach 2, 3 i 4 np. pompy ciepła zintegrowane z kotłami gazowymi – jeśli łącznie spełniają wymogi dla OZE i kotłów.</w:t>
      </w:r>
    </w:p>
    <w:p w:rsidR="00933950" w:rsidRPr="00896C79" w:rsidRDefault="00933950" w:rsidP="00933950">
      <w:pPr>
        <w:snapToGrid w:val="0"/>
        <w:spacing w:after="0"/>
        <w:jc w:val="both"/>
        <w:rPr>
          <w:rFonts w:asciiTheme="majorHAnsi" w:eastAsia="Times New Roman" w:hAnsiTheme="majorHAnsi" w:cs="Arial"/>
          <w:sz w:val="20"/>
          <w:szCs w:val="20"/>
          <w:lang w:eastAsia="pl-PL"/>
        </w:rPr>
      </w:pPr>
      <w:r w:rsidRPr="00896C79">
        <w:rPr>
          <w:rFonts w:asciiTheme="majorHAnsi" w:eastAsia="Times New Roman" w:hAnsiTheme="majorHAnsi" w:cs="Arial"/>
          <w:sz w:val="20"/>
          <w:szCs w:val="20"/>
          <w:lang w:eastAsia="pl-PL"/>
        </w:rPr>
        <w:t xml:space="preserve">Kryterium uznaje się za spełnione, jeżeli udzielono odpowiedzi twierdzącej na jeden z punktów od 1 – 4. </w:t>
      </w:r>
    </w:p>
    <w:p w:rsidR="00933950" w:rsidRDefault="00933950" w:rsidP="00933950">
      <w:pPr>
        <w:spacing w:after="0" w:line="240" w:lineRule="auto"/>
        <w:rPr>
          <w:rFonts w:asciiTheme="majorHAnsi" w:eastAsia="Times New Roman" w:hAnsiTheme="majorHAnsi" w:cs="Arial"/>
          <w:i/>
          <w:sz w:val="20"/>
          <w:szCs w:val="20"/>
          <w:lang w:eastAsia="pl-PL"/>
        </w:rPr>
      </w:pPr>
      <w:r w:rsidRPr="00896C79">
        <w:rPr>
          <w:rFonts w:asciiTheme="majorHAnsi" w:hAnsiTheme="majorHAnsi"/>
          <w:sz w:val="20"/>
          <w:szCs w:val="20"/>
        </w:rPr>
        <w:t xml:space="preserve">Na Grantobiorcy spoczywa </w:t>
      </w:r>
      <w:r w:rsidRPr="00896C79">
        <w:rPr>
          <w:rFonts w:asciiTheme="majorHAnsi" w:eastAsia="Times New Roman" w:hAnsiTheme="majorHAnsi" w:cs="Arial"/>
          <w:sz w:val="20"/>
          <w:szCs w:val="20"/>
          <w:lang w:eastAsia="pl-PL"/>
        </w:rPr>
        <w:t xml:space="preserve">obowiązek złożenia oświadczenia do wniosku o grant w odniesieniu do zapewnienia, iż </w:t>
      </w:r>
      <w:r w:rsidRPr="00896C79">
        <w:rPr>
          <w:rFonts w:asciiTheme="majorHAnsi" w:eastAsia="Times New Roman" w:hAnsiTheme="majorHAnsi" w:cs="Arial"/>
          <w:i/>
          <w:sz w:val="20"/>
          <w:szCs w:val="20"/>
          <w:lang w:eastAsia="pl-PL"/>
        </w:rPr>
        <w:t xml:space="preserve">urządzenia do ogrzewania muszą charakteryzować się obowiązującym od końca 2020 r. minimalnym poziomem efektywności energetycznej i normami emisji zanieczyszczeń, które zostały określone w środkach </w:t>
      </w:r>
      <w:r w:rsidRPr="00896C79">
        <w:rPr>
          <w:rFonts w:asciiTheme="majorHAnsi" w:eastAsia="Times New Roman" w:hAnsiTheme="majorHAnsi" w:cs="Arial"/>
          <w:i/>
          <w:sz w:val="20"/>
          <w:szCs w:val="20"/>
          <w:lang w:eastAsia="pl-PL"/>
        </w:rPr>
        <w:lastRenderedPageBreak/>
        <w:t xml:space="preserve">wykonawczych do dyrektywy 2009/125/WE z dnia 21 października 2009 r. ustanawiającej ogólne zasady ustalania wymogów dotyczących </w:t>
      </w:r>
      <w:proofErr w:type="spellStart"/>
      <w:r w:rsidRPr="00896C79">
        <w:rPr>
          <w:rFonts w:asciiTheme="majorHAnsi" w:eastAsia="Times New Roman" w:hAnsiTheme="majorHAnsi" w:cs="Arial"/>
          <w:i/>
          <w:sz w:val="20"/>
          <w:szCs w:val="20"/>
          <w:lang w:eastAsia="pl-PL"/>
        </w:rPr>
        <w:t>ekoprojektu</w:t>
      </w:r>
      <w:proofErr w:type="spellEnd"/>
      <w:r w:rsidRPr="00896C79">
        <w:rPr>
          <w:rFonts w:asciiTheme="majorHAnsi" w:eastAsia="Times New Roman" w:hAnsiTheme="majorHAnsi" w:cs="Arial"/>
          <w:i/>
          <w:sz w:val="20"/>
          <w:szCs w:val="20"/>
          <w:lang w:eastAsia="pl-PL"/>
        </w:rPr>
        <w:t xml:space="preserve"> dla produktów związanych z energią. Wszystkie kotły wymienione w ramach projektu będą wyposażone w automatyczny podajnik paliwa (nie dotyczy kotłów zgazowujących) i nie będą posiadały rusztu awaryjnego ani elementów umożliwiających jego zamontowanie. Kryterium jest spełnione, jeśli kocioł spełnia ww. warunki.</w:t>
      </w:r>
    </w:p>
    <w:p w:rsidR="006D7C59" w:rsidRPr="00933950" w:rsidRDefault="00933950" w:rsidP="00933950">
      <w:pPr>
        <w:spacing w:after="0" w:line="240" w:lineRule="auto"/>
        <w:rPr>
          <w:rFonts w:asciiTheme="majorHAnsi" w:hAnsiTheme="majorHAnsi" w:cs="Arial"/>
          <w:sz w:val="20"/>
          <w:szCs w:val="20"/>
        </w:rPr>
      </w:pPr>
      <w:r w:rsidRPr="00896C79">
        <w:rPr>
          <w:rFonts w:asciiTheme="majorHAnsi" w:hAnsiTheme="majorHAnsi" w:cs="Arial"/>
          <w:sz w:val="20"/>
          <w:szCs w:val="20"/>
        </w:rPr>
        <w:t>Kryterium obligatoryjne</w:t>
      </w:r>
      <w:r>
        <w:rPr>
          <w:rFonts w:asciiTheme="majorHAnsi" w:hAnsiTheme="majorHAnsi" w:cs="Arial"/>
          <w:sz w:val="20"/>
          <w:szCs w:val="20"/>
        </w:rPr>
        <w:t xml:space="preserve"> </w:t>
      </w:r>
      <w:r w:rsidRPr="00896C79">
        <w:rPr>
          <w:rFonts w:asciiTheme="majorHAnsi" w:hAnsiTheme="majorHAnsi" w:cs="Arial"/>
          <w:sz w:val="20"/>
          <w:szCs w:val="20"/>
        </w:rPr>
        <w:t>(spełnienie jest niezbędne dla możliwości otrzymania dofinansowania)</w:t>
      </w:r>
      <w:r>
        <w:rPr>
          <w:rFonts w:asciiTheme="majorHAnsi" w:hAnsiTheme="majorHAnsi" w:cs="Arial"/>
          <w:sz w:val="20"/>
          <w:szCs w:val="20"/>
        </w:rPr>
        <w:t xml:space="preserve">. </w:t>
      </w:r>
      <w:r w:rsidRPr="00896C79">
        <w:rPr>
          <w:rFonts w:asciiTheme="majorHAnsi" w:hAnsiTheme="majorHAnsi" w:cs="Arial"/>
          <w:sz w:val="20"/>
          <w:szCs w:val="20"/>
        </w:rPr>
        <w:t>Dopuszcza się skierowanie projektu do poprawy / uzupełnienia w zakresie skutkującym spełnianiem kryterium.</w:t>
      </w:r>
      <w:r>
        <w:rPr>
          <w:rFonts w:asciiTheme="majorHAnsi" w:hAnsiTheme="majorHAnsi" w:cs="Arial"/>
          <w:sz w:val="20"/>
          <w:szCs w:val="20"/>
        </w:rPr>
        <w:t xml:space="preserve"> </w:t>
      </w:r>
      <w:r w:rsidRPr="00896C79">
        <w:rPr>
          <w:rFonts w:asciiTheme="majorHAnsi" w:hAnsiTheme="majorHAnsi" w:cs="Arial"/>
          <w:sz w:val="20"/>
          <w:szCs w:val="20"/>
        </w:rPr>
        <w:t>Niespełnienie kryterium po wezwaniu do uzupełnienia / poprawy skutkuje jego odrzuceniem.</w:t>
      </w:r>
      <w:r>
        <w:rPr>
          <w:rFonts w:asciiTheme="majorHAnsi" w:hAnsiTheme="majorHAnsi" w:cs="Arial"/>
          <w:sz w:val="20"/>
          <w:szCs w:val="20"/>
        </w:rPr>
        <w:t xml:space="preserve"> </w:t>
      </w:r>
      <w:r w:rsidRPr="00896C79">
        <w:rPr>
          <w:rFonts w:asciiTheme="majorHAnsi" w:hAnsiTheme="majorHAnsi" w:cs="Arial"/>
          <w:sz w:val="20"/>
          <w:szCs w:val="20"/>
        </w:rPr>
        <w:t>Możliwość jednorazowej korekty</w:t>
      </w:r>
    </w:p>
    <w:p w:rsidR="00CE1A53" w:rsidRPr="00896C79" w:rsidRDefault="00CE1A53" w:rsidP="006D7C59">
      <w:pPr>
        <w:spacing w:after="0"/>
        <w:ind w:left="708" w:hanging="708"/>
        <w:jc w:val="both"/>
        <w:rPr>
          <w:rFonts w:asciiTheme="majorHAnsi" w:hAnsiTheme="majorHAnsi"/>
          <w:sz w:val="20"/>
          <w:szCs w:val="20"/>
        </w:rPr>
      </w:pPr>
      <w:r w:rsidRPr="00896C79">
        <w:rPr>
          <w:rFonts w:asciiTheme="majorHAnsi" w:hAnsiTheme="majorHAnsi"/>
          <w:sz w:val="20"/>
          <w:szCs w:val="20"/>
        </w:rPr>
        <w:t>4.B</w:t>
      </w:r>
      <w:r w:rsidRPr="00896C79">
        <w:rPr>
          <w:rFonts w:asciiTheme="majorHAnsi" w:hAnsiTheme="majorHAnsi"/>
          <w:sz w:val="20"/>
          <w:szCs w:val="20"/>
        </w:rPr>
        <w:tab/>
        <w:t>OCENA MERYTORYCZNA:</w:t>
      </w:r>
    </w:p>
    <w:p w:rsidR="00CE1A53" w:rsidRPr="00896C79" w:rsidRDefault="00CE1A53" w:rsidP="006D7C59">
      <w:pPr>
        <w:pStyle w:val="Akapitzlist"/>
        <w:spacing w:after="0"/>
        <w:ind w:left="12"/>
        <w:jc w:val="both"/>
        <w:rPr>
          <w:rFonts w:asciiTheme="majorHAnsi" w:hAnsiTheme="majorHAnsi" w:cs="Arial"/>
          <w:sz w:val="20"/>
          <w:szCs w:val="20"/>
        </w:rPr>
      </w:pPr>
      <w:r w:rsidRPr="00896C79">
        <w:rPr>
          <w:rFonts w:asciiTheme="majorHAnsi" w:hAnsiTheme="majorHAnsi"/>
          <w:sz w:val="20"/>
          <w:szCs w:val="20"/>
        </w:rPr>
        <w:t>1.</w:t>
      </w:r>
      <w:r w:rsidRPr="00896C79">
        <w:rPr>
          <w:rFonts w:asciiTheme="majorHAnsi" w:hAnsiTheme="majorHAnsi"/>
          <w:sz w:val="20"/>
          <w:szCs w:val="20"/>
        </w:rPr>
        <w:tab/>
        <w:t>Kryterium „</w:t>
      </w:r>
      <w:r w:rsidRPr="00896C79">
        <w:rPr>
          <w:rFonts w:asciiTheme="majorHAnsi" w:hAnsiTheme="majorHAnsi"/>
          <w:i/>
          <w:sz w:val="20"/>
          <w:szCs w:val="20"/>
        </w:rPr>
        <w:t>Maksymalne progi wskaźnika energii pierwotnej EP H+W</w:t>
      </w:r>
      <w:r w:rsidRPr="00896C79">
        <w:rPr>
          <w:rFonts w:asciiTheme="majorHAnsi" w:hAnsiTheme="majorHAnsi" w:cs="Arial"/>
          <w:sz w:val="20"/>
          <w:szCs w:val="20"/>
        </w:rPr>
        <w:t xml:space="preserve">” </w:t>
      </w:r>
    </w:p>
    <w:p w:rsidR="00CE1A53" w:rsidRPr="00896C79" w:rsidRDefault="00CE1A53" w:rsidP="006D7C59">
      <w:pPr>
        <w:snapToGrid w:val="0"/>
        <w:spacing w:after="0"/>
        <w:ind w:left="708"/>
        <w:jc w:val="both"/>
        <w:rPr>
          <w:rFonts w:asciiTheme="majorHAnsi" w:hAnsiTheme="majorHAnsi" w:cs="Arial"/>
          <w:sz w:val="20"/>
          <w:szCs w:val="20"/>
        </w:rPr>
      </w:pPr>
      <w:r w:rsidRPr="00896C79">
        <w:rPr>
          <w:rFonts w:asciiTheme="majorHAnsi" w:hAnsiTheme="majorHAnsi"/>
          <w:sz w:val="20"/>
          <w:szCs w:val="20"/>
        </w:rPr>
        <w:t xml:space="preserve">W ramach kryterium następuje weryfikacja, czy </w:t>
      </w:r>
      <w:r w:rsidRPr="00896C79">
        <w:rPr>
          <w:rFonts w:asciiTheme="majorHAnsi" w:hAnsiTheme="majorHAnsi" w:cs="Arial"/>
          <w:sz w:val="20"/>
          <w:szCs w:val="20"/>
        </w:rPr>
        <w:t>budynki jednorodzinne lub mieszkania w budynkach jednorodzinnych / wielorodzinnych spełniają przed realizacją projektu maksymalną wartość wskaźnika EP [kWh/(m</w:t>
      </w:r>
      <w:r w:rsidRPr="00896C79">
        <w:rPr>
          <w:rFonts w:asciiTheme="majorHAnsi" w:hAnsiTheme="majorHAnsi" w:cs="Arial"/>
          <w:sz w:val="20"/>
          <w:szCs w:val="20"/>
          <w:vertAlign w:val="superscript"/>
        </w:rPr>
        <w:t>2</w:t>
      </w:r>
      <w:r w:rsidRPr="00896C79">
        <w:rPr>
          <w:rFonts w:asciiTheme="majorHAnsi" w:hAnsiTheme="majorHAnsi" w:cs="Arial"/>
          <w:sz w:val="20"/>
          <w:szCs w:val="20"/>
        </w:rPr>
        <w:t xml:space="preserve"> · rok)], który określa roczne obliczeniowe zapotrzebowanie na nieodnawialną energię pierwotną do ogrzewania, wentylacji, chłodzenia oraz przygotowania ciepłej wody użytkowej. Wartość współczynnika przed realizacją projektu nie może być wyższa niż 450 kWh/(m</w:t>
      </w:r>
      <w:r w:rsidRPr="00896C79">
        <w:rPr>
          <w:rFonts w:asciiTheme="majorHAnsi" w:hAnsiTheme="majorHAnsi" w:cs="Arial"/>
          <w:sz w:val="20"/>
          <w:szCs w:val="20"/>
          <w:vertAlign w:val="superscript"/>
        </w:rPr>
        <w:t>2</w:t>
      </w:r>
      <w:r w:rsidRPr="00896C79">
        <w:rPr>
          <w:rFonts w:asciiTheme="majorHAnsi" w:hAnsiTheme="majorHAnsi" w:cs="Arial"/>
          <w:sz w:val="20"/>
          <w:szCs w:val="20"/>
        </w:rPr>
        <w:t xml:space="preserve"> · rok).</w:t>
      </w:r>
    </w:p>
    <w:p w:rsidR="00CE1A53" w:rsidRPr="00896C79" w:rsidRDefault="00CE1A53" w:rsidP="006D7C59">
      <w:pPr>
        <w:snapToGrid w:val="0"/>
        <w:spacing w:after="0"/>
        <w:ind w:left="708"/>
        <w:jc w:val="both"/>
        <w:rPr>
          <w:rFonts w:asciiTheme="majorHAnsi" w:hAnsiTheme="majorHAnsi"/>
          <w:sz w:val="20"/>
          <w:szCs w:val="20"/>
        </w:rPr>
      </w:pPr>
      <w:r w:rsidRPr="00896C79">
        <w:rPr>
          <w:rFonts w:asciiTheme="majorHAnsi" w:hAnsiTheme="majorHAnsi" w:cs="Arial"/>
          <w:sz w:val="20"/>
          <w:szCs w:val="20"/>
        </w:rPr>
        <w:t xml:space="preserve">Weryfikacja na podstawie świadectw charakterystyki energetycznej / audytów energetycznych / uproszczonych audytów energetycznych sporządzonych zgodnie z metodologią wskazaną przez Instytucję Organizującą Konkurs. Dopuszcza się audyty energetyczne sporządzone przed datą upublicznienia metodologii o ile zawierają wszystkie niezbędne dla oceny spełniania niniejszych kryteriów informacje oraz sporządzone (zaktualizowane) nie wcześniej niż na dwa lata przed rokiem ogłoszenia konkursu. </w:t>
      </w:r>
    </w:p>
    <w:p w:rsidR="00CE1A53" w:rsidRPr="00896C79" w:rsidRDefault="00CE1A53" w:rsidP="006D7C59">
      <w:pPr>
        <w:snapToGrid w:val="0"/>
        <w:spacing w:after="0"/>
        <w:ind w:left="708"/>
        <w:jc w:val="both"/>
        <w:rPr>
          <w:rFonts w:asciiTheme="majorHAnsi" w:hAnsiTheme="majorHAnsi"/>
          <w:sz w:val="20"/>
          <w:szCs w:val="20"/>
        </w:rPr>
      </w:pPr>
      <w:r w:rsidRPr="00896C79">
        <w:rPr>
          <w:rFonts w:asciiTheme="majorHAnsi" w:hAnsiTheme="majorHAnsi" w:cs="Arial"/>
          <w:sz w:val="20"/>
          <w:szCs w:val="20"/>
        </w:rPr>
        <w:t>W przypadku budynków historycznych warunki powyższe mogą nie zostać spełnione, jeżeli w budynku / mieszkaniu przeprowadzono minimalne inwestycje na rzecz efektywności energetycznej, obejmujące co najmniej jeden z poniższych elementów:</w:t>
      </w:r>
    </w:p>
    <w:p w:rsidR="00CE1A53" w:rsidRPr="00896C79" w:rsidRDefault="00CE1A53" w:rsidP="006D7C59">
      <w:pPr>
        <w:numPr>
          <w:ilvl w:val="0"/>
          <w:numId w:val="3"/>
        </w:numPr>
        <w:snapToGrid w:val="0"/>
        <w:spacing w:after="0"/>
        <w:jc w:val="both"/>
        <w:rPr>
          <w:rFonts w:asciiTheme="majorHAnsi" w:hAnsiTheme="majorHAnsi"/>
          <w:sz w:val="20"/>
          <w:szCs w:val="20"/>
        </w:rPr>
      </w:pPr>
      <w:r w:rsidRPr="00896C79">
        <w:rPr>
          <w:rFonts w:asciiTheme="majorHAnsi" w:hAnsiTheme="majorHAnsi"/>
          <w:sz w:val="20"/>
          <w:szCs w:val="20"/>
        </w:rPr>
        <w:t xml:space="preserve">wymianę w domu / mieszkaniu będącym przedmiotem projektu (w pomieszczeniach ogrzewanych), wszystkich okien na okna o lepszej charakterystyce  tj. nie gorszej niż </w:t>
      </w:r>
      <w:proofErr w:type="spellStart"/>
      <w:r w:rsidRPr="00896C79">
        <w:rPr>
          <w:rFonts w:asciiTheme="majorHAnsi" w:hAnsiTheme="majorHAnsi"/>
          <w:sz w:val="20"/>
          <w:szCs w:val="20"/>
        </w:rPr>
        <w:t>Uk</w:t>
      </w:r>
      <w:proofErr w:type="spellEnd"/>
      <w:r w:rsidRPr="00896C79">
        <w:rPr>
          <w:rFonts w:asciiTheme="majorHAnsi" w:hAnsiTheme="majorHAnsi"/>
          <w:sz w:val="20"/>
          <w:szCs w:val="20"/>
        </w:rPr>
        <w:t xml:space="preserve"> (</w:t>
      </w:r>
      <w:proofErr w:type="spellStart"/>
      <w:r w:rsidRPr="00896C79">
        <w:rPr>
          <w:rFonts w:asciiTheme="majorHAnsi" w:hAnsiTheme="majorHAnsi"/>
          <w:sz w:val="20"/>
          <w:szCs w:val="20"/>
        </w:rPr>
        <w:t>max</w:t>
      </w:r>
      <w:proofErr w:type="spellEnd"/>
      <w:r w:rsidRPr="00896C79">
        <w:rPr>
          <w:rFonts w:asciiTheme="majorHAnsi" w:hAnsiTheme="majorHAnsi"/>
          <w:sz w:val="20"/>
          <w:szCs w:val="20"/>
        </w:rPr>
        <w:t>) = 2,2 [W/(m2*K)] i potwierdzonej audytem, świadectwem charakterystyki energetycznej lub innym dokumentem (faktura, protokół odbioru itp.). W przypadku braku dokumentacji, należy posłużyć się uproszczoną metodą szacowania w oparciu o poniższą tabelę:</w:t>
      </w:r>
    </w:p>
    <w:tbl>
      <w:tblPr>
        <w:tblW w:w="0" w:type="auto"/>
        <w:tblInd w:w="737" w:type="dxa"/>
        <w:tblCellMar>
          <w:left w:w="0" w:type="dxa"/>
          <w:right w:w="0" w:type="dxa"/>
        </w:tblCellMar>
        <w:tblLook w:val="04A0"/>
      </w:tblPr>
      <w:tblGrid>
        <w:gridCol w:w="2693"/>
        <w:gridCol w:w="2568"/>
      </w:tblGrid>
      <w:tr w:rsidR="00CE1A53" w:rsidRPr="00896C79" w:rsidTr="00CE1A53">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Rok wymiany/produkcji okna</w:t>
            </w:r>
          </w:p>
        </w:tc>
        <w:tc>
          <w:tcPr>
            <w:tcW w:w="25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proofErr w:type="spellStart"/>
            <w:r w:rsidRPr="00896C79">
              <w:rPr>
                <w:rFonts w:asciiTheme="majorHAnsi" w:hAnsiTheme="majorHAnsi"/>
                <w:i/>
                <w:iCs/>
                <w:sz w:val="20"/>
                <w:szCs w:val="20"/>
              </w:rPr>
              <w:t>Uk</w:t>
            </w:r>
            <w:proofErr w:type="spellEnd"/>
            <w:r w:rsidRPr="00896C79">
              <w:rPr>
                <w:rFonts w:asciiTheme="majorHAnsi" w:hAnsiTheme="majorHAnsi"/>
                <w:i/>
                <w:iCs/>
                <w:sz w:val="20"/>
                <w:szCs w:val="20"/>
              </w:rPr>
              <w:t xml:space="preserve"> (</w:t>
            </w:r>
            <w:proofErr w:type="spellStart"/>
            <w:r w:rsidRPr="00896C79">
              <w:rPr>
                <w:rFonts w:asciiTheme="majorHAnsi" w:hAnsiTheme="majorHAnsi"/>
                <w:i/>
                <w:iCs/>
                <w:sz w:val="20"/>
                <w:szCs w:val="20"/>
              </w:rPr>
              <w:t>max</w:t>
            </w:r>
            <w:proofErr w:type="spellEnd"/>
            <w:r w:rsidRPr="00896C79">
              <w:rPr>
                <w:rFonts w:asciiTheme="majorHAnsi" w:hAnsiTheme="majorHAnsi"/>
                <w:i/>
                <w:iCs/>
                <w:sz w:val="20"/>
                <w:szCs w:val="20"/>
              </w:rPr>
              <w:t>) okna [W/(m2*K)]  </w:t>
            </w:r>
          </w:p>
        </w:tc>
      </w:tr>
      <w:tr w:rsidR="00CE1A53" w:rsidRPr="00896C79" w:rsidTr="00CE1A53">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1995 - 1998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2,0 - 2,2</w:t>
            </w:r>
          </w:p>
        </w:tc>
      </w:tr>
      <w:tr w:rsidR="00CE1A53" w:rsidRPr="00896C79" w:rsidTr="00CE1A53">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1998 - 2002</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1,9 - 2,2</w:t>
            </w:r>
          </w:p>
        </w:tc>
      </w:tr>
      <w:tr w:rsidR="00CE1A53" w:rsidRPr="00896C79" w:rsidTr="00CE1A53">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2003 - 2008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1,6 - 2,2</w:t>
            </w:r>
          </w:p>
        </w:tc>
      </w:tr>
      <w:tr w:rsidR="00CE1A53" w:rsidRPr="00896C79" w:rsidTr="00CE1A53">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2009 - 2013</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1,5 - 1,7</w:t>
            </w:r>
          </w:p>
        </w:tc>
      </w:tr>
      <w:tr w:rsidR="00CE1A53" w:rsidRPr="00896C79" w:rsidTr="00CE1A53">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2014 - 2017</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1,3 - 1,5</w:t>
            </w:r>
          </w:p>
        </w:tc>
      </w:tr>
      <w:tr w:rsidR="00CE1A53" w:rsidRPr="00896C79" w:rsidTr="00CE1A53">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2018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1,1 - 0,9</w:t>
            </w:r>
          </w:p>
        </w:tc>
      </w:tr>
    </w:tbl>
    <w:p w:rsidR="00CE1A53" w:rsidRPr="00896C79" w:rsidRDefault="00CE1A53" w:rsidP="006D7C59">
      <w:pPr>
        <w:snapToGrid w:val="0"/>
        <w:spacing w:after="0"/>
        <w:jc w:val="both"/>
        <w:rPr>
          <w:rFonts w:asciiTheme="majorHAnsi" w:hAnsiTheme="majorHAnsi"/>
          <w:sz w:val="20"/>
          <w:szCs w:val="20"/>
        </w:rPr>
      </w:pPr>
    </w:p>
    <w:p w:rsidR="00CE1A53" w:rsidRPr="00896C79" w:rsidRDefault="00CE1A53" w:rsidP="006D7C59">
      <w:pPr>
        <w:numPr>
          <w:ilvl w:val="0"/>
          <w:numId w:val="3"/>
        </w:numPr>
        <w:snapToGrid w:val="0"/>
        <w:spacing w:after="0"/>
        <w:jc w:val="both"/>
        <w:rPr>
          <w:rFonts w:asciiTheme="majorHAnsi" w:hAnsiTheme="majorHAnsi"/>
          <w:sz w:val="20"/>
          <w:szCs w:val="20"/>
        </w:rPr>
      </w:pPr>
      <w:r w:rsidRPr="00896C79">
        <w:rPr>
          <w:rFonts w:asciiTheme="majorHAnsi" w:hAnsiTheme="majorHAnsi"/>
          <w:sz w:val="20"/>
          <w:szCs w:val="20"/>
        </w:rPr>
        <w:t>ocieplenie stropów / dachów warstwą izolacji (np. wełna mineralna, styropian) przynajmniej o grubości 10 cm lub równoważne - jeśli projekt dotyczy całego budynku i/lub pojedynczych mieszkań na najniższych (podłogi nad gruntem, stropy nad nieogrzewanymi piwnicami) i najwyższych kondygnacjach,</w:t>
      </w:r>
    </w:p>
    <w:p w:rsidR="00CE1A53" w:rsidRPr="00896C79" w:rsidRDefault="00CE1A53" w:rsidP="006D7C59">
      <w:pPr>
        <w:numPr>
          <w:ilvl w:val="0"/>
          <w:numId w:val="3"/>
        </w:numPr>
        <w:snapToGrid w:val="0"/>
        <w:spacing w:after="0"/>
        <w:jc w:val="both"/>
        <w:rPr>
          <w:rFonts w:asciiTheme="majorHAnsi" w:hAnsiTheme="majorHAnsi"/>
          <w:sz w:val="20"/>
          <w:szCs w:val="20"/>
        </w:rPr>
      </w:pPr>
      <w:r w:rsidRPr="00896C79">
        <w:rPr>
          <w:rFonts w:asciiTheme="majorHAnsi" w:hAnsiTheme="majorHAnsi"/>
          <w:sz w:val="20"/>
          <w:szCs w:val="20"/>
        </w:rPr>
        <w:t>zastosowanie wentylacji z odzyskiem ciepła.</w:t>
      </w:r>
    </w:p>
    <w:p w:rsidR="00CE1A53" w:rsidRPr="00896C79" w:rsidRDefault="00CE1A53" w:rsidP="006D7C59">
      <w:pPr>
        <w:autoSpaceDE w:val="0"/>
        <w:autoSpaceDN w:val="0"/>
        <w:adjustRightInd w:val="0"/>
        <w:spacing w:after="0"/>
        <w:rPr>
          <w:rFonts w:asciiTheme="majorHAnsi" w:eastAsia="Times New Roman" w:hAnsiTheme="majorHAnsi" w:cs="Arial"/>
          <w:kern w:val="1"/>
          <w:sz w:val="20"/>
          <w:szCs w:val="20"/>
          <w:u w:val="single"/>
        </w:rPr>
      </w:pPr>
      <w:r w:rsidRPr="00896C79">
        <w:rPr>
          <w:rFonts w:asciiTheme="majorHAnsi" w:hAnsiTheme="majorHAnsi"/>
          <w:b/>
          <w:sz w:val="20"/>
          <w:szCs w:val="20"/>
          <w:u w:val="single"/>
        </w:rPr>
        <w:t xml:space="preserve">Kryterium OBLIGATORYJNE. </w:t>
      </w:r>
      <w:r w:rsidRPr="00896C79">
        <w:rPr>
          <w:rFonts w:asciiTheme="majorHAnsi" w:eastAsia="Times New Roman" w:hAnsiTheme="majorHAnsi" w:cs="Arial"/>
          <w:kern w:val="1"/>
          <w:sz w:val="20"/>
          <w:szCs w:val="20"/>
          <w:u w:val="single"/>
        </w:rPr>
        <w:t>Niespełnienie kryterium oznacza odrzucenie wniosku.</w:t>
      </w:r>
    </w:p>
    <w:p w:rsidR="00CE1A53" w:rsidRPr="00896C79" w:rsidRDefault="00CE1A53" w:rsidP="006D7C59">
      <w:pPr>
        <w:spacing w:after="0"/>
        <w:jc w:val="both"/>
        <w:rPr>
          <w:rFonts w:asciiTheme="majorHAnsi" w:hAnsiTheme="majorHAnsi" w:cs="Arial"/>
          <w:sz w:val="20"/>
          <w:szCs w:val="20"/>
        </w:rPr>
      </w:pPr>
      <w:r w:rsidRPr="00896C79">
        <w:rPr>
          <w:rFonts w:asciiTheme="majorHAnsi" w:hAnsiTheme="majorHAnsi"/>
          <w:sz w:val="20"/>
          <w:szCs w:val="20"/>
        </w:rPr>
        <w:t>2.</w:t>
      </w:r>
      <w:r w:rsidRPr="00896C79">
        <w:rPr>
          <w:rFonts w:asciiTheme="majorHAnsi" w:hAnsiTheme="majorHAnsi"/>
          <w:sz w:val="20"/>
          <w:szCs w:val="20"/>
        </w:rPr>
        <w:tab/>
        <w:t>Kryterium „</w:t>
      </w:r>
      <w:r w:rsidRPr="00896C79">
        <w:rPr>
          <w:rFonts w:asciiTheme="majorHAnsi" w:hAnsiTheme="majorHAnsi"/>
          <w:i/>
          <w:sz w:val="20"/>
          <w:szCs w:val="20"/>
        </w:rPr>
        <w:t>Zgodność z audytem</w:t>
      </w:r>
      <w:r w:rsidRPr="00896C79">
        <w:rPr>
          <w:rFonts w:asciiTheme="majorHAnsi" w:hAnsiTheme="majorHAnsi" w:cs="Arial"/>
          <w:sz w:val="20"/>
          <w:szCs w:val="20"/>
        </w:rPr>
        <w:t xml:space="preserve">” </w:t>
      </w:r>
    </w:p>
    <w:p w:rsidR="00CE1A53" w:rsidRPr="00896C79" w:rsidRDefault="00CE1A53" w:rsidP="00933950">
      <w:pPr>
        <w:spacing w:after="0"/>
        <w:ind w:left="708"/>
        <w:jc w:val="both"/>
        <w:rPr>
          <w:rFonts w:asciiTheme="majorHAnsi" w:hAnsiTheme="majorHAnsi" w:cs="Arial"/>
          <w:sz w:val="20"/>
          <w:szCs w:val="20"/>
        </w:rPr>
      </w:pPr>
      <w:r w:rsidRPr="00896C79">
        <w:rPr>
          <w:rFonts w:asciiTheme="majorHAnsi" w:hAnsiTheme="majorHAnsi"/>
          <w:sz w:val="20"/>
          <w:szCs w:val="20"/>
        </w:rPr>
        <w:t xml:space="preserve">W ramach kryterium następuje weryfikacja, czy przedłożone wraz z wnioskiem o udzielenie grantu </w:t>
      </w:r>
      <w:r w:rsidRPr="00896C79">
        <w:rPr>
          <w:rFonts w:asciiTheme="majorHAnsi" w:hAnsiTheme="majorHAnsi" w:cs="Arial"/>
          <w:sz w:val="20"/>
          <w:szCs w:val="20"/>
        </w:rPr>
        <w:t>świadectwo charakterystyki energetycznej / audyt energetyczny / uproszczony audyt energetyczny zostały sporządzony zgodnie z metodologią wskazaną przez Instytucję Organizującą Konkurs. Kryterium bada zgodność zapisów wniosków o granty z danymi pochodzącymi z ww. dokumentów w zakresie:</w:t>
      </w:r>
    </w:p>
    <w:p w:rsidR="00CE1A53" w:rsidRPr="00896C79" w:rsidRDefault="00CE1A53" w:rsidP="006D7C59">
      <w:pPr>
        <w:numPr>
          <w:ilvl w:val="0"/>
          <w:numId w:val="24"/>
        </w:numPr>
        <w:snapToGrid w:val="0"/>
        <w:spacing w:after="0" w:line="276" w:lineRule="auto"/>
        <w:jc w:val="both"/>
        <w:rPr>
          <w:rFonts w:asciiTheme="majorHAnsi" w:hAnsiTheme="majorHAnsi" w:cs="Arial"/>
          <w:sz w:val="20"/>
          <w:szCs w:val="20"/>
        </w:rPr>
      </w:pPr>
      <w:r w:rsidRPr="00896C79">
        <w:rPr>
          <w:rFonts w:asciiTheme="majorHAnsi" w:hAnsiTheme="majorHAnsi" w:cs="Arial"/>
          <w:sz w:val="20"/>
          <w:szCs w:val="20"/>
        </w:rPr>
        <w:t>wartości emisji CO</w:t>
      </w:r>
      <w:r w:rsidRPr="00896C79">
        <w:rPr>
          <w:rFonts w:asciiTheme="majorHAnsi" w:hAnsiTheme="majorHAnsi" w:cs="Arial"/>
          <w:sz w:val="20"/>
          <w:szCs w:val="20"/>
          <w:vertAlign w:val="subscript"/>
        </w:rPr>
        <w:t>2</w:t>
      </w:r>
      <w:r w:rsidRPr="00896C79">
        <w:rPr>
          <w:rFonts w:asciiTheme="majorHAnsi" w:hAnsiTheme="majorHAnsi" w:cs="Arial"/>
          <w:sz w:val="20"/>
          <w:szCs w:val="20"/>
        </w:rPr>
        <w:t xml:space="preserve"> (przed i po realizacji inwestycji, na którą przyznany ma być grant);</w:t>
      </w:r>
    </w:p>
    <w:p w:rsidR="00CE1A53" w:rsidRPr="00896C79" w:rsidRDefault="00CE1A53" w:rsidP="006D7C59">
      <w:pPr>
        <w:numPr>
          <w:ilvl w:val="0"/>
          <w:numId w:val="24"/>
        </w:numPr>
        <w:snapToGrid w:val="0"/>
        <w:spacing w:after="0" w:line="276" w:lineRule="auto"/>
        <w:jc w:val="both"/>
        <w:rPr>
          <w:rFonts w:asciiTheme="majorHAnsi" w:hAnsiTheme="majorHAnsi" w:cs="Arial"/>
          <w:sz w:val="20"/>
          <w:szCs w:val="20"/>
        </w:rPr>
      </w:pPr>
      <w:r w:rsidRPr="00896C79">
        <w:rPr>
          <w:rFonts w:asciiTheme="majorHAnsi" w:hAnsiTheme="majorHAnsi" w:cs="Arial"/>
          <w:sz w:val="20"/>
          <w:szCs w:val="20"/>
        </w:rPr>
        <w:t>wartości emisji pyłów PM 10 (przed i po realizacji inwestycji, na którą przyznany ma być grant ;</w:t>
      </w:r>
    </w:p>
    <w:p w:rsidR="00CE1A53" w:rsidRPr="00896C79" w:rsidRDefault="00CE1A53" w:rsidP="006D7C59">
      <w:pPr>
        <w:numPr>
          <w:ilvl w:val="0"/>
          <w:numId w:val="24"/>
        </w:numPr>
        <w:snapToGrid w:val="0"/>
        <w:spacing w:after="0" w:line="276" w:lineRule="auto"/>
        <w:jc w:val="both"/>
        <w:rPr>
          <w:rFonts w:asciiTheme="majorHAnsi" w:hAnsiTheme="majorHAnsi" w:cs="Arial"/>
          <w:sz w:val="20"/>
          <w:szCs w:val="20"/>
        </w:rPr>
      </w:pPr>
      <w:r w:rsidRPr="00896C79">
        <w:rPr>
          <w:rFonts w:asciiTheme="majorHAnsi" w:hAnsiTheme="majorHAnsi" w:cs="Arial"/>
          <w:sz w:val="20"/>
          <w:szCs w:val="20"/>
        </w:rPr>
        <w:t>wartości emisji pyłów PM 2,5 (przed i po realizacji inwestycji, na którą przyznany ma być grant ).</w:t>
      </w:r>
    </w:p>
    <w:p w:rsidR="00CE1A53" w:rsidRPr="00896C79" w:rsidRDefault="00CE1A53" w:rsidP="006D7C59">
      <w:pPr>
        <w:snapToGrid w:val="0"/>
        <w:spacing w:after="0"/>
        <w:jc w:val="both"/>
        <w:rPr>
          <w:rFonts w:asciiTheme="majorHAnsi" w:hAnsiTheme="majorHAnsi" w:cs="Arial"/>
          <w:sz w:val="20"/>
          <w:szCs w:val="20"/>
        </w:rPr>
      </w:pPr>
      <w:r w:rsidRPr="00896C79">
        <w:rPr>
          <w:rFonts w:asciiTheme="majorHAnsi" w:hAnsiTheme="majorHAnsi" w:cs="Arial"/>
          <w:sz w:val="20"/>
          <w:szCs w:val="20"/>
        </w:rPr>
        <w:t xml:space="preserve">Powyższe dane powinny wynikać z uproszczonego audytu energetycznego sporządzonego zgodnie z metodologią wskazaną przez Instytucję Organizującą Konkurs. Dopuszcza się korzystanie ze świadectw charakterystyki </w:t>
      </w:r>
      <w:r w:rsidRPr="00896C79">
        <w:rPr>
          <w:rFonts w:asciiTheme="majorHAnsi" w:hAnsiTheme="majorHAnsi" w:cs="Arial"/>
          <w:sz w:val="20"/>
          <w:szCs w:val="20"/>
        </w:rPr>
        <w:lastRenderedPageBreak/>
        <w:t xml:space="preserve">energetycznej lub audytów energetycznych już posiadanych przez Wnioskodawcę i sporządzonych (zaktualizowanych) nie wcześniej niż na dwa lata przed rokiem ogłoszenia konkursu o dofinansowanie projektu. </w:t>
      </w:r>
    </w:p>
    <w:p w:rsidR="00CE1A53" w:rsidRPr="00896C79" w:rsidRDefault="00CE1A53" w:rsidP="006D7C59">
      <w:pPr>
        <w:autoSpaceDE w:val="0"/>
        <w:autoSpaceDN w:val="0"/>
        <w:adjustRightInd w:val="0"/>
        <w:spacing w:after="0"/>
        <w:jc w:val="both"/>
        <w:rPr>
          <w:rFonts w:asciiTheme="majorHAnsi" w:hAnsiTheme="majorHAnsi" w:cs="Arial"/>
          <w:sz w:val="20"/>
          <w:szCs w:val="20"/>
        </w:rPr>
      </w:pPr>
      <w:r w:rsidRPr="00896C79">
        <w:rPr>
          <w:rFonts w:asciiTheme="majorHAnsi" w:hAnsiTheme="majorHAnsi" w:cs="Arial"/>
          <w:sz w:val="20"/>
          <w:szCs w:val="20"/>
        </w:rPr>
        <w:t>Jednak wartość redukcji emisji CO</w:t>
      </w:r>
      <w:r w:rsidRPr="00896C79">
        <w:rPr>
          <w:rFonts w:asciiTheme="majorHAnsi" w:hAnsiTheme="majorHAnsi" w:cs="Arial"/>
          <w:sz w:val="20"/>
          <w:szCs w:val="20"/>
          <w:vertAlign w:val="subscript"/>
        </w:rPr>
        <w:t>2</w:t>
      </w:r>
      <w:r w:rsidRPr="00896C79">
        <w:rPr>
          <w:rFonts w:asciiTheme="majorHAnsi" w:hAnsiTheme="majorHAnsi" w:cs="Arial"/>
          <w:sz w:val="20"/>
          <w:szCs w:val="20"/>
        </w:rPr>
        <w:t xml:space="preserve"> i pyłów zawieszonych PM 10 i PM 2,5 należy wyszacować zgodnie z metodologią wskazaną przez Instytucję Organizującą Konkurs, tak aby dane do wskaźników rezultatu pozyskiwane były zgodnie z tą samą metodologią. </w:t>
      </w:r>
    </w:p>
    <w:p w:rsidR="00CE1A53" w:rsidRPr="00896C79" w:rsidRDefault="00CE1A53" w:rsidP="006D7C59">
      <w:pPr>
        <w:autoSpaceDE w:val="0"/>
        <w:autoSpaceDN w:val="0"/>
        <w:adjustRightInd w:val="0"/>
        <w:spacing w:after="0"/>
        <w:jc w:val="both"/>
        <w:rPr>
          <w:rFonts w:asciiTheme="majorHAnsi" w:hAnsiTheme="majorHAnsi" w:cs="Arial"/>
          <w:sz w:val="20"/>
          <w:szCs w:val="20"/>
        </w:rPr>
      </w:pPr>
      <w:r w:rsidRPr="00896C79">
        <w:rPr>
          <w:rFonts w:asciiTheme="majorHAnsi" w:hAnsiTheme="majorHAnsi" w:cs="Arial"/>
          <w:sz w:val="20"/>
          <w:szCs w:val="20"/>
        </w:rPr>
        <w:t>Mechanizmy kontroli zarówno w fazie realizacji projektu jak i w okresie jego trwałości gwarantujące, że nie zostaną wprowadzone zmiany sprzeczne z niniejszym kryterium:</w:t>
      </w:r>
    </w:p>
    <w:p w:rsidR="00CE1A53" w:rsidRPr="00896C79" w:rsidRDefault="00CE1A53" w:rsidP="006D7C59">
      <w:pPr>
        <w:autoSpaceDE w:val="0"/>
        <w:autoSpaceDN w:val="0"/>
        <w:adjustRightInd w:val="0"/>
        <w:spacing w:after="0"/>
        <w:rPr>
          <w:rFonts w:asciiTheme="majorHAnsi" w:hAnsiTheme="majorHAnsi"/>
          <w:b/>
          <w:sz w:val="20"/>
          <w:szCs w:val="20"/>
          <w:u w:val="single"/>
        </w:rPr>
      </w:pPr>
      <w:r w:rsidRPr="00896C79">
        <w:rPr>
          <w:rFonts w:asciiTheme="majorHAnsi" w:hAnsiTheme="majorHAnsi" w:cs="Arial"/>
          <w:sz w:val="20"/>
          <w:szCs w:val="20"/>
        </w:rPr>
        <w:t>-</w:t>
      </w:r>
      <w:r w:rsidRPr="00896C79">
        <w:rPr>
          <w:rFonts w:asciiTheme="majorHAnsi" w:hAnsiTheme="majorHAnsi" w:cs="Arial"/>
          <w:sz w:val="20"/>
          <w:szCs w:val="20"/>
        </w:rPr>
        <w:tab/>
        <w:t xml:space="preserve">zgodne </w:t>
      </w:r>
      <w:r w:rsidRPr="00896C79">
        <w:rPr>
          <w:rFonts w:asciiTheme="majorHAnsi" w:hAnsiTheme="majorHAnsi"/>
          <w:sz w:val="20"/>
          <w:szCs w:val="20"/>
        </w:rPr>
        <w:t xml:space="preserve">z planowanymi metodami monitorowania i kontroli realizacji projektu określonymi w </w:t>
      </w:r>
      <w:r w:rsidRPr="00896C79">
        <w:rPr>
          <w:rFonts w:asciiTheme="majorHAnsi" w:hAnsiTheme="majorHAnsi"/>
          <w:b/>
          <w:sz w:val="20"/>
          <w:szCs w:val="20"/>
        </w:rPr>
        <w:t>§ 11. Zasady dotyczące monitorowania i kontroli grantów.</w:t>
      </w:r>
    </w:p>
    <w:p w:rsidR="00CE1A53" w:rsidRPr="00896C79" w:rsidRDefault="00CE1A53" w:rsidP="006D7C59">
      <w:pPr>
        <w:autoSpaceDE w:val="0"/>
        <w:autoSpaceDN w:val="0"/>
        <w:adjustRightInd w:val="0"/>
        <w:spacing w:after="0"/>
        <w:rPr>
          <w:rFonts w:asciiTheme="majorHAnsi" w:eastAsia="Times New Roman" w:hAnsiTheme="majorHAnsi" w:cs="Arial"/>
          <w:kern w:val="1"/>
          <w:sz w:val="20"/>
          <w:szCs w:val="20"/>
          <w:u w:val="single"/>
        </w:rPr>
      </w:pPr>
      <w:r w:rsidRPr="00896C79">
        <w:rPr>
          <w:rFonts w:asciiTheme="majorHAnsi" w:hAnsiTheme="majorHAnsi"/>
          <w:b/>
          <w:sz w:val="20"/>
          <w:szCs w:val="20"/>
          <w:u w:val="single"/>
        </w:rPr>
        <w:t xml:space="preserve">Kryterium OBLIGATORYJNE. </w:t>
      </w:r>
      <w:r w:rsidRPr="00896C79">
        <w:rPr>
          <w:rFonts w:asciiTheme="majorHAnsi" w:eastAsia="Times New Roman" w:hAnsiTheme="majorHAnsi" w:cs="Arial"/>
          <w:kern w:val="1"/>
          <w:sz w:val="20"/>
          <w:szCs w:val="20"/>
          <w:u w:val="single"/>
        </w:rPr>
        <w:t>Niespełnienie kryterium oznacza odrzucenie wniosku.</w:t>
      </w:r>
    </w:p>
    <w:p w:rsidR="00CE1A53" w:rsidRPr="00896C79" w:rsidRDefault="00CE1A53" w:rsidP="006D7C59">
      <w:pPr>
        <w:spacing w:after="0"/>
        <w:jc w:val="both"/>
        <w:rPr>
          <w:rFonts w:asciiTheme="majorHAnsi" w:hAnsiTheme="majorHAnsi" w:cs="Arial"/>
          <w:sz w:val="20"/>
          <w:szCs w:val="20"/>
        </w:rPr>
      </w:pPr>
      <w:r w:rsidRPr="00896C79">
        <w:rPr>
          <w:rFonts w:asciiTheme="majorHAnsi" w:hAnsiTheme="majorHAnsi"/>
          <w:sz w:val="20"/>
          <w:szCs w:val="20"/>
        </w:rPr>
        <w:t>3.</w:t>
      </w:r>
      <w:r w:rsidRPr="00896C79">
        <w:rPr>
          <w:rFonts w:asciiTheme="majorHAnsi" w:hAnsiTheme="majorHAnsi"/>
          <w:sz w:val="20"/>
          <w:szCs w:val="20"/>
        </w:rPr>
        <w:tab/>
        <w:t xml:space="preserve">Kryterium </w:t>
      </w:r>
      <w:r w:rsidRPr="00896C79">
        <w:rPr>
          <w:rFonts w:asciiTheme="majorHAnsi" w:hAnsiTheme="majorHAnsi"/>
          <w:i/>
          <w:sz w:val="20"/>
          <w:szCs w:val="20"/>
        </w:rPr>
        <w:t>„Preferowany system grzewczy</w:t>
      </w:r>
      <w:r w:rsidRPr="00896C79">
        <w:rPr>
          <w:rFonts w:asciiTheme="majorHAnsi" w:hAnsiTheme="majorHAnsi" w:cs="Arial"/>
          <w:sz w:val="20"/>
          <w:szCs w:val="20"/>
        </w:rPr>
        <w:t>”</w:t>
      </w:r>
    </w:p>
    <w:p w:rsidR="00CE1A53" w:rsidRPr="00896C79" w:rsidRDefault="00CE1A53" w:rsidP="006D7C59">
      <w:pPr>
        <w:spacing w:after="0"/>
        <w:ind w:left="708"/>
        <w:jc w:val="both"/>
        <w:rPr>
          <w:rFonts w:asciiTheme="majorHAnsi" w:hAnsiTheme="majorHAnsi"/>
          <w:sz w:val="20"/>
          <w:szCs w:val="20"/>
        </w:rPr>
      </w:pPr>
      <w:r w:rsidRPr="00896C79">
        <w:rPr>
          <w:rFonts w:asciiTheme="majorHAnsi" w:hAnsiTheme="majorHAnsi"/>
          <w:sz w:val="20"/>
          <w:szCs w:val="20"/>
        </w:rPr>
        <w:t xml:space="preserve">W ramach kryterium następuje weryfikacja, czy </w:t>
      </w:r>
      <w:r w:rsidRPr="00896C79">
        <w:rPr>
          <w:rFonts w:asciiTheme="majorHAnsi" w:hAnsiTheme="majorHAnsi" w:cs="Arial"/>
          <w:sz w:val="20"/>
          <w:szCs w:val="20"/>
        </w:rPr>
        <w:t>wymiana wysokoemisyjnego źródła ciepła spełnia następujące warunki:</w:t>
      </w:r>
    </w:p>
    <w:p w:rsidR="00CE1A53" w:rsidRPr="00896C79" w:rsidRDefault="00CE1A53" w:rsidP="006D7C59">
      <w:pPr>
        <w:pStyle w:val="Akapitzlist"/>
        <w:snapToGrid w:val="0"/>
        <w:spacing w:after="0"/>
        <w:ind w:left="708" w:hanging="708"/>
        <w:jc w:val="both"/>
        <w:rPr>
          <w:rFonts w:asciiTheme="majorHAnsi" w:hAnsiTheme="majorHAnsi"/>
          <w:sz w:val="20"/>
          <w:szCs w:val="20"/>
        </w:rPr>
      </w:pPr>
      <w:r w:rsidRPr="00896C79">
        <w:rPr>
          <w:rFonts w:asciiTheme="majorHAnsi" w:hAnsiTheme="majorHAnsi"/>
          <w:sz w:val="20"/>
          <w:szCs w:val="20"/>
        </w:rPr>
        <w:t>1)</w:t>
      </w:r>
      <w:r w:rsidRPr="00896C79">
        <w:rPr>
          <w:rFonts w:asciiTheme="majorHAnsi" w:hAnsiTheme="majorHAnsi"/>
          <w:sz w:val="20"/>
          <w:szCs w:val="20"/>
        </w:rPr>
        <w:tab/>
        <w:t xml:space="preserve">polega na zastąpieniu kotła / pieca podłączeniem do sieci ciepłowniczej (sieć ciepłownicza może być jednocześnie siecią chłodniczą);  jeśli tak – kryterium jest spełnione; jeśli nie, kryterium jest niespełnione, chyba że podłączenie do sieci ciepłowniczej nie jest możliwe z przyczyn technicznych lub ekonomicznie nieuzasadnione </w:t>
      </w:r>
    </w:p>
    <w:p w:rsidR="00CE1A53" w:rsidRPr="00896C79" w:rsidRDefault="00CE1A53" w:rsidP="006D7C59">
      <w:pPr>
        <w:spacing w:after="0"/>
        <w:ind w:firstLine="708"/>
        <w:jc w:val="both"/>
        <w:rPr>
          <w:rFonts w:asciiTheme="majorHAnsi" w:hAnsiTheme="majorHAnsi"/>
          <w:b/>
          <w:sz w:val="20"/>
          <w:szCs w:val="20"/>
        </w:rPr>
      </w:pPr>
      <w:r w:rsidRPr="00896C79">
        <w:rPr>
          <w:rFonts w:asciiTheme="majorHAnsi" w:hAnsiTheme="majorHAnsi"/>
          <w:b/>
          <w:sz w:val="20"/>
          <w:szCs w:val="20"/>
        </w:rPr>
        <w:t>Kryterium punktowe: 10 pkt.</w:t>
      </w:r>
    </w:p>
    <w:p w:rsidR="00CE1A53" w:rsidRPr="00896C79" w:rsidRDefault="00CE1A53" w:rsidP="006D7C59">
      <w:pPr>
        <w:snapToGrid w:val="0"/>
        <w:spacing w:after="0"/>
        <w:ind w:left="708" w:hanging="708"/>
        <w:jc w:val="both"/>
        <w:rPr>
          <w:rFonts w:asciiTheme="majorHAnsi" w:hAnsiTheme="majorHAnsi"/>
          <w:sz w:val="20"/>
          <w:szCs w:val="20"/>
        </w:rPr>
      </w:pPr>
      <w:r w:rsidRPr="00896C79">
        <w:rPr>
          <w:rFonts w:asciiTheme="majorHAnsi" w:hAnsiTheme="majorHAnsi"/>
          <w:sz w:val="20"/>
          <w:szCs w:val="20"/>
        </w:rPr>
        <w:t>2)</w:t>
      </w:r>
      <w:r w:rsidRPr="00896C79">
        <w:rPr>
          <w:rFonts w:asciiTheme="majorHAnsi" w:hAnsiTheme="majorHAnsi"/>
          <w:sz w:val="20"/>
          <w:szCs w:val="20"/>
        </w:rPr>
        <w:tab/>
        <w:t>wysokoemisyjne źródło ciepła może być zastąpione instalacją źródła ciepła wykorzystującego OZE (Odnawialne Źródła Energii);</w:t>
      </w:r>
    </w:p>
    <w:p w:rsidR="00CE1A53" w:rsidRPr="00896C79" w:rsidRDefault="00CE1A53" w:rsidP="006D7C59">
      <w:pPr>
        <w:spacing w:after="0"/>
        <w:ind w:firstLine="708"/>
        <w:jc w:val="both"/>
        <w:rPr>
          <w:rFonts w:asciiTheme="majorHAnsi" w:hAnsiTheme="majorHAnsi"/>
          <w:b/>
          <w:sz w:val="20"/>
          <w:szCs w:val="20"/>
        </w:rPr>
      </w:pPr>
      <w:r w:rsidRPr="00896C79">
        <w:rPr>
          <w:rFonts w:asciiTheme="majorHAnsi" w:hAnsiTheme="majorHAnsi"/>
          <w:b/>
          <w:sz w:val="20"/>
          <w:szCs w:val="20"/>
        </w:rPr>
        <w:t>Kryterium punktowe: 3 pkt.</w:t>
      </w:r>
    </w:p>
    <w:p w:rsidR="00CE1A53" w:rsidRPr="00896C79" w:rsidRDefault="00CE1A53" w:rsidP="006D7C59">
      <w:pPr>
        <w:snapToGrid w:val="0"/>
        <w:spacing w:after="0"/>
        <w:ind w:left="708" w:hanging="708"/>
        <w:jc w:val="both"/>
        <w:rPr>
          <w:rFonts w:asciiTheme="majorHAnsi" w:hAnsiTheme="majorHAnsi"/>
          <w:sz w:val="20"/>
          <w:szCs w:val="20"/>
        </w:rPr>
      </w:pPr>
      <w:r w:rsidRPr="00896C79">
        <w:rPr>
          <w:rFonts w:asciiTheme="majorHAnsi" w:hAnsiTheme="majorHAnsi"/>
          <w:sz w:val="20"/>
          <w:szCs w:val="20"/>
        </w:rPr>
        <w:t>3)</w:t>
      </w:r>
      <w:r w:rsidRPr="00896C79">
        <w:rPr>
          <w:rFonts w:asciiTheme="majorHAnsi" w:hAnsiTheme="majorHAnsi"/>
          <w:sz w:val="20"/>
          <w:szCs w:val="20"/>
        </w:rPr>
        <w:tab/>
        <w:t xml:space="preserve">polega na wymianie kotła / pieca na inny kocioł / miejscowy ogrzewacz </w:t>
      </w:r>
      <w:r w:rsidRPr="00896C79">
        <w:rPr>
          <w:rFonts w:asciiTheme="majorHAnsi" w:hAnsiTheme="majorHAnsi" w:cs="Arial"/>
          <w:sz w:val="20"/>
          <w:szCs w:val="20"/>
        </w:rPr>
        <w:t>pomieszczeń</w:t>
      </w:r>
      <w:r w:rsidRPr="00896C79">
        <w:rPr>
          <w:rFonts w:asciiTheme="majorHAnsi" w:hAnsiTheme="majorHAnsi"/>
          <w:sz w:val="20"/>
          <w:szCs w:val="20"/>
        </w:rPr>
        <w:t xml:space="preserve">, jeśli spełnione są łącznie poniższe warunki: </w:t>
      </w:r>
    </w:p>
    <w:p w:rsidR="00CE1A53" w:rsidRPr="00896C79" w:rsidRDefault="00CE1A53" w:rsidP="006D7C59">
      <w:pPr>
        <w:pStyle w:val="Akapitzlist"/>
        <w:numPr>
          <w:ilvl w:val="0"/>
          <w:numId w:val="1"/>
        </w:numPr>
        <w:snapToGrid w:val="0"/>
        <w:spacing w:after="0"/>
        <w:ind w:left="720"/>
        <w:jc w:val="both"/>
        <w:rPr>
          <w:rFonts w:asciiTheme="majorHAnsi" w:hAnsiTheme="majorHAnsi"/>
          <w:sz w:val="20"/>
          <w:szCs w:val="20"/>
        </w:rPr>
      </w:pPr>
      <w:r w:rsidRPr="00896C79">
        <w:rPr>
          <w:rFonts w:asciiTheme="majorHAnsi" w:hAnsiTheme="majorHAnsi"/>
          <w:sz w:val="20"/>
          <w:szCs w:val="20"/>
        </w:rPr>
        <w:t xml:space="preserve">kocioł / piec wymieniany może być zastąpiony wyłącznie przez kocioł / miejscowy ogrzewacz </w:t>
      </w:r>
      <w:r w:rsidRPr="00896C79">
        <w:rPr>
          <w:rFonts w:asciiTheme="majorHAnsi" w:hAnsiTheme="majorHAnsi" w:cs="Arial"/>
          <w:sz w:val="20"/>
          <w:szCs w:val="20"/>
        </w:rPr>
        <w:t xml:space="preserve">pomieszczeń </w:t>
      </w:r>
      <w:r w:rsidRPr="00896C79">
        <w:rPr>
          <w:rFonts w:asciiTheme="majorHAnsi" w:hAnsiTheme="majorHAnsi"/>
          <w:sz w:val="20"/>
          <w:szCs w:val="20"/>
        </w:rPr>
        <w:t>spalający biomasę lub paliwa gazowe (nie dopuszcza się wymiany dotychczas użytkowanych kotłów / pieców na kotły węglowe lub olejowe; wymianie nie podlegają również dotychczas użytkowane kotły gazowe i olejowe);</w:t>
      </w:r>
    </w:p>
    <w:p w:rsidR="00CE1A53" w:rsidRPr="00896C79" w:rsidRDefault="00CE1A53" w:rsidP="006D7C59">
      <w:pPr>
        <w:pStyle w:val="Akapitzlist"/>
        <w:numPr>
          <w:ilvl w:val="0"/>
          <w:numId w:val="1"/>
        </w:numPr>
        <w:snapToGrid w:val="0"/>
        <w:spacing w:after="0"/>
        <w:ind w:left="720"/>
        <w:jc w:val="both"/>
        <w:rPr>
          <w:rFonts w:asciiTheme="majorHAnsi" w:hAnsiTheme="majorHAnsi"/>
          <w:sz w:val="20"/>
          <w:szCs w:val="20"/>
        </w:rPr>
      </w:pPr>
      <w:r w:rsidRPr="00896C79">
        <w:rPr>
          <w:rFonts w:asciiTheme="majorHAnsi" w:hAnsiTheme="majorHAnsi"/>
          <w:sz w:val="20"/>
          <w:szCs w:val="20"/>
        </w:rPr>
        <w:t>wymiana kotła / pieca musi skutkować obniżeniem emisji CO</w:t>
      </w:r>
      <w:r w:rsidRPr="00896C79">
        <w:rPr>
          <w:rFonts w:asciiTheme="majorHAnsi" w:hAnsiTheme="majorHAnsi"/>
          <w:sz w:val="20"/>
          <w:szCs w:val="20"/>
          <w:vertAlign w:val="subscript"/>
        </w:rPr>
        <w:t>2</w:t>
      </w:r>
      <w:r w:rsidRPr="00896C79">
        <w:rPr>
          <w:rFonts w:asciiTheme="majorHAnsi" w:hAnsiTheme="majorHAnsi"/>
          <w:sz w:val="20"/>
          <w:szCs w:val="20"/>
        </w:rPr>
        <w:t xml:space="preserve"> w stosunku do stanu sprzed inwestycji; w przypadku zmiany kotła skutkującego zamianą spalanego paliwa zmniejszenie emisji CO</w:t>
      </w:r>
      <w:r w:rsidRPr="00896C79">
        <w:rPr>
          <w:rFonts w:asciiTheme="majorHAnsi" w:hAnsiTheme="majorHAnsi"/>
          <w:sz w:val="20"/>
          <w:szCs w:val="20"/>
          <w:vertAlign w:val="subscript"/>
        </w:rPr>
        <w:t>2</w:t>
      </w:r>
      <w:r w:rsidRPr="00896C79">
        <w:rPr>
          <w:rFonts w:asciiTheme="majorHAnsi" w:hAnsiTheme="majorHAnsi"/>
          <w:sz w:val="20"/>
          <w:szCs w:val="20"/>
        </w:rPr>
        <w:t xml:space="preserve"> musi wynieść co najmniej 30%;</w:t>
      </w:r>
    </w:p>
    <w:p w:rsidR="00CE1A53" w:rsidRPr="00896C79" w:rsidRDefault="00CE1A53" w:rsidP="006D7C59">
      <w:pPr>
        <w:pStyle w:val="Akapitzlist"/>
        <w:numPr>
          <w:ilvl w:val="0"/>
          <w:numId w:val="1"/>
        </w:numPr>
        <w:snapToGrid w:val="0"/>
        <w:spacing w:after="0"/>
        <w:ind w:left="720"/>
        <w:jc w:val="both"/>
        <w:rPr>
          <w:rFonts w:asciiTheme="majorHAnsi" w:hAnsiTheme="majorHAnsi"/>
          <w:sz w:val="20"/>
          <w:szCs w:val="20"/>
        </w:rPr>
      </w:pPr>
      <w:r w:rsidRPr="00896C79">
        <w:rPr>
          <w:rFonts w:asciiTheme="majorHAnsi" w:hAnsiTheme="majorHAnsi"/>
          <w:sz w:val="20"/>
          <w:szCs w:val="20"/>
        </w:rPr>
        <w:t>wymiana źródła ciepła skutkuje zmniejszeniem emisji PM 10 i PM 2,5;</w:t>
      </w:r>
    </w:p>
    <w:p w:rsidR="00CE1A53" w:rsidRPr="00896C79" w:rsidRDefault="00CE1A53" w:rsidP="006D7C59">
      <w:pPr>
        <w:pStyle w:val="Akapitzlist"/>
        <w:numPr>
          <w:ilvl w:val="0"/>
          <w:numId w:val="1"/>
        </w:numPr>
        <w:snapToGrid w:val="0"/>
        <w:spacing w:after="0"/>
        <w:ind w:left="720"/>
        <w:jc w:val="both"/>
        <w:rPr>
          <w:rFonts w:asciiTheme="majorHAnsi" w:hAnsiTheme="majorHAnsi"/>
          <w:sz w:val="20"/>
          <w:szCs w:val="20"/>
        </w:rPr>
      </w:pPr>
      <w:r w:rsidRPr="00896C79">
        <w:rPr>
          <w:rFonts w:asciiTheme="majorHAnsi" w:hAnsiTheme="majorHAnsi"/>
          <w:sz w:val="20"/>
          <w:szCs w:val="20"/>
        </w:rPr>
        <w:t xml:space="preserve">wspierane urządzenia do ogrzewania muszą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896C79">
        <w:rPr>
          <w:rFonts w:asciiTheme="majorHAnsi" w:hAnsiTheme="majorHAnsi"/>
          <w:sz w:val="20"/>
          <w:szCs w:val="20"/>
        </w:rPr>
        <w:t>ekoprojektu</w:t>
      </w:r>
      <w:proofErr w:type="spellEnd"/>
      <w:r w:rsidRPr="00896C79">
        <w:rPr>
          <w:rFonts w:asciiTheme="majorHAnsi" w:hAnsiTheme="majorHAnsi"/>
          <w:sz w:val="20"/>
          <w:szCs w:val="20"/>
        </w:rPr>
        <w:t xml:space="preserve"> dla produktów związanych z energią. Wszystkie kotły wymienione w ramach projektu będą wyposażone w automatyczny podajnik paliwa (nie dotyczy kotłów zgazowujących) i nie będą posiadały rusztu awaryjnego ani elementów umożliwiających jego zamontowanie. </w:t>
      </w:r>
    </w:p>
    <w:p w:rsidR="00CE1A53" w:rsidRPr="00896C79" w:rsidRDefault="00CE1A53" w:rsidP="006D7C59">
      <w:pPr>
        <w:spacing w:after="0"/>
        <w:ind w:firstLine="708"/>
        <w:jc w:val="both"/>
        <w:rPr>
          <w:rFonts w:asciiTheme="majorHAnsi" w:hAnsiTheme="majorHAnsi"/>
          <w:b/>
          <w:sz w:val="20"/>
          <w:szCs w:val="20"/>
        </w:rPr>
      </w:pPr>
      <w:r w:rsidRPr="00896C79">
        <w:rPr>
          <w:rFonts w:asciiTheme="majorHAnsi" w:hAnsiTheme="majorHAnsi"/>
          <w:b/>
          <w:sz w:val="20"/>
          <w:szCs w:val="20"/>
        </w:rPr>
        <w:t>Kryterium punktowe: 5 pkt.</w:t>
      </w:r>
    </w:p>
    <w:p w:rsidR="00CE1A53" w:rsidRPr="00896C79" w:rsidRDefault="00CE1A53" w:rsidP="006D7C59">
      <w:pPr>
        <w:snapToGrid w:val="0"/>
        <w:spacing w:after="0"/>
        <w:ind w:left="708" w:hanging="708"/>
        <w:jc w:val="both"/>
        <w:rPr>
          <w:rFonts w:asciiTheme="majorHAnsi" w:hAnsiTheme="majorHAnsi" w:cs="Arial"/>
          <w:sz w:val="20"/>
          <w:szCs w:val="20"/>
        </w:rPr>
      </w:pPr>
      <w:r w:rsidRPr="00896C79">
        <w:rPr>
          <w:rFonts w:asciiTheme="majorHAnsi" w:hAnsiTheme="majorHAnsi" w:cs="Arial"/>
          <w:sz w:val="20"/>
          <w:szCs w:val="20"/>
        </w:rPr>
        <w:t xml:space="preserve">4) </w:t>
      </w:r>
      <w:r w:rsidRPr="00896C79">
        <w:rPr>
          <w:rFonts w:asciiTheme="majorHAnsi" w:hAnsiTheme="majorHAnsi" w:cs="Arial"/>
          <w:sz w:val="20"/>
          <w:szCs w:val="20"/>
        </w:rPr>
        <w:tab/>
        <w:t>dotychczasowe wysokoemisyjne źródło ciepła może być zastąpione źródłem (-</w:t>
      </w:r>
      <w:proofErr w:type="spellStart"/>
      <w:r w:rsidRPr="00896C79">
        <w:rPr>
          <w:rFonts w:asciiTheme="majorHAnsi" w:hAnsiTheme="majorHAnsi" w:cs="Arial"/>
          <w:sz w:val="20"/>
          <w:szCs w:val="20"/>
        </w:rPr>
        <w:t>ami</w:t>
      </w:r>
      <w:proofErr w:type="spellEnd"/>
      <w:r w:rsidRPr="00896C79">
        <w:rPr>
          <w:rFonts w:asciiTheme="majorHAnsi" w:hAnsiTheme="majorHAnsi" w:cs="Arial"/>
          <w:sz w:val="20"/>
          <w:szCs w:val="20"/>
        </w:rPr>
        <w:t xml:space="preserve">) zasilanymi energią elektryczną do bezpośredniego ogrzewania lub ogrzewania czynnika w instalacji CO (np. kable lub maty grzejne, elektryczne kotły CO) i z założenia zasilaną z instalacji wykorzystującej OZE – np. instalacją fotowoltaiczną, stanowiącą element inwestycji lub instalacją fotowoltaiczną już istniejącą; nie dopuszcza się źródeł elektrycznych zasilanych z sieci energetycznej (za wyjątkiem „odbierania” z sieci nadwyżki, np. uzyskanej w miesiącach letnich). </w:t>
      </w:r>
    </w:p>
    <w:p w:rsidR="00CE1A53" w:rsidRPr="00896C79" w:rsidRDefault="00CE1A53" w:rsidP="006D7C59">
      <w:pPr>
        <w:spacing w:after="0"/>
        <w:ind w:firstLine="708"/>
        <w:jc w:val="both"/>
        <w:rPr>
          <w:rFonts w:asciiTheme="majorHAnsi" w:hAnsiTheme="majorHAnsi"/>
          <w:b/>
          <w:sz w:val="20"/>
          <w:szCs w:val="20"/>
        </w:rPr>
      </w:pPr>
      <w:r w:rsidRPr="00896C79">
        <w:rPr>
          <w:rFonts w:asciiTheme="majorHAnsi" w:hAnsiTheme="majorHAnsi"/>
          <w:b/>
          <w:sz w:val="20"/>
          <w:szCs w:val="20"/>
        </w:rPr>
        <w:t>Kryterium punktowe: 1 pkt.</w:t>
      </w:r>
    </w:p>
    <w:p w:rsidR="00CE1A53" w:rsidRPr="00896C79" w:rsidRDefault="00CE1A53" w:rsidP="006D7C59">
      <w:pPr>
        <w:autoSpaceDE w:val="0"/>
        <w:autoSpaceDN w:val="0"/>
        <w:adjustRightInd w:val="0"/>
        <w:spacing w:after="0"/>
        <w:rPr>
          <w:rFonts w:asciiTheme="majorHAnsi" w:eastAsia="Times New Roman" w:hAnsiTheme="majorHAnsi" w:cs="Arial"/>
          <w:kern w:val="1"/>
          <w:sz w:val="20"/>
          <w:szCs w:val="20"/>
          <w:u w:val="single"/>
        </w:rPr>
      </w:pPr>
      <w:r w:rsidRPr="00896C79">
        <w:rPr>
          <w:rFonts w:asciiTheme="majorHAnsi" w:hAnsiTheme="majorHAnsi"/>
          <w:b/>
          <w:sz w:val="20"/>
          <w:szCs w:val="20"/>
          <w:u w:val="single"/>
        </w:rPr>
        <w:t xml:space="preserve">Kryterium OBLIGATORYJNE. </w:t>
      </w:r>
      <w:r w:rsidRPr="00896C79">
        <w:rPr>
          <w:rFonts w:asciiTheme="majorHAnsi" w:eastAsia="Times New Roman" w:hAnsiTheme="majorHAnsi" w:cs="Arial"/>
          <w:kern w:val="1"/>
          <w:sz w:val="20"/>
          <w:szCs w:val="20"/>
          <w:u w:val="single"/>
        </w:rPr>
        <w:t>Niespełnienie kryterium oznacza odrzucenie wniosku.</w:t>
      </w:r>
    </w:p>
    <w:p w:rsidR="00CE1A53" w:rsidRPr="00896C79" w:rsidRDefault="00CE1A53" w:rsidP="006D7C59">
      <w:pPr>
        <w:spacing w:after="0"/>
        <w:jc w:val="both"/>
        <w:rPr>
          <w:rFonts w:asciiTheme="majorHAnsi" w:hAnsiTheme="majorHAnsi" w:cs="Arial"/>
          <w:sz w:val="20"/>
          <w:szCs w:val="20"/>
        </w:rPr>
      </w:pPr>
      <w:r w:rsidRPr="00896C79">
        <w:rPr>
          <w:rFonts w:asciiTheme="majorHAnsi" w:hAnsiTheme="majorHAnsi"/>
          <w:sz w:val="20"/>
          <w:szCs w:val="20"/>
        </w:rPr>
        <w:t>4.</w:t>
      </w:r>
      <w:r w:rsidRPr="00896C79">
        <w:rPr>
          <w:rFonts w:asciiTheme="majorHAnsi" w:hAnsiTheme="majorHAnsi"/>
          <w:sz w:val="20"/>
          <w:szCs w:val="20"/>
        </w:rPr>
        <w:tab/>
        <w:t>Kryterium „Poprawa jakości powietrza- emisja pyłów</w:t>
      </w:r>
      <w:r w:rsidRPr="00896C79">
        <w:rPr>
          <w:rFonts w:asciiTheme="majorHAnsi" w:hAnsiTheme="majorHAnsi" w:cs="Arial"/>
          <w:sz w:val="20"/>
          <w:szCs w:val="20"/>
        </w:rPr>
        <w:t xml:space="preserve">” </w:t>
      </w:r>
    </w:p>
    <w:p w:rsidR="00CE1A53" w:rsidRPr="00896C79" w:rsidRDefault="00CE1A53" w:rsidP="006D7C59">
      <w:pPr>
        <w:pStyle w:val="Akapitzlist"/>
        <w:snapToGrid w:val="0"/>
        <w:spacing w:after="0"/>
        <w:jc w:val="both"/>
        <w:rPr>
          <w:rFonts w:asciiTheme="majorHAnsi" w:hAnsiTheme="majorHAnsi" w:cs="Arial"/>
          <w:sz w:val="20"/>
          <w:szCs w:val="20"/>
        </w:rPr>
      </w:pPr>
      <w:r w:rsidRPr="00896C79">
        <w:rPr>
          <w:rFonts w:asciiTheme="majorHAnsi" w:hAnsiTheme="majorHAnsi"/>
          <w:sz w:val="20"/>
          <w:szCs w:val="20"/>
        </w:rPr>
        <w:t xml:space="preserve">W ramach kryterium następuje weryfikacja, czy </w:t>
      </w:r>
      <w:r w:rsidRPr="00896C79">
        <w:rPr>
          <w:rFonts w:asciiTheme="majorHAnsi" w:hAnsiTheme="majorHAnsi" w:cs="Arial"/>
          <w:sz w:val="20"/>
          <w:szCs w:val="20"/>
        </w:rPr>
        <w:t>inwestycja przyczynia się do poprawy jakości powietrza poprzez redukcję emisji pyłów PM 10 i/lub PM 2,5 oraz czy redukcja odbywa się na obszarach szczególnie dotkniętych emisją pyłów. Weryfikacja nastąpi w oparciu o przedkładane świadectwo charakterystyki energetycznej/audyt energetyczny/ uproszczony audyt energetyczny, gdzie zostanie wskazany poziom redukcji emisji ww. gazów.</w:t>
      </w:r>
    </w:p>
    <w:p w:rsidR="00CE1A53" w:rsidRPr="00896C79" w:rsidRDefault="00CE1A53" w:rsidP="006D7C59">
      <w:pPr>
        <w:autoSpaceDE w:val="0"/>
        <w:autoSpaceDN w:val="0"/>
        <w:adjustRightInd w:val="0"/>
        <w:spacing w:after="0"/>
        <w:rPr>
          <w:rFonts w:asciiTheme="majorHAnsi" w:eastAsia="Times New Roman" w:hAnsiTheme="majorHAnsi" w:cs="Arial"/>
          <w:kern w:val="1"/>
          <w:sz w:val="20"/>
          <w:szCs w:val="20"/>
          <w:u w:val="single"/>
        </w:rPr>
      </w:pPr>
      <w:r w:rsidRPr="00896C79">
        <w:rPr>
          <w:rFonts w:asciiTheme="majorHAnsi" w:hAnsiTheme="majorHAnsi"/>
          <w:b/>
          <w:sz w:val="20"/>
          <w:szCs w:val="20"/>
          <w:u w:val="single"/>
        </w:rPr>
        <w:lastRenderedPageBreak/>
        <w:t xml:space="preserve">Kryterium OBLIGATORYJNE. </w:t>
      </w:r>
      <w:r w:rsidRPr="00896C79">
        <w:rPr>
          <w:rFonts w:asciiTheme="majorHAnsi" w:eastAsia="Times New Roman" w:hAnsiTheme="majorHAnsi" w:cs="Arial"/>
          <w:kern w:val="1"/>
          <w:sz w:val="20"/>
          <w:szCs w:val="20"/>
          <w:u w:val="single"/>
        </w:rPr>
        <w:t>Niespełnienie kryterium oznacza odrzucenie wniosku.</w:t>
      </w:r>
    </w:p>
    <w:p w:rsidR="00CE1A53" w:rsidRPr="00896C79" w:rsidRDefault="00CE1A53" w:rsidP="006D7C59">
      <w:pPr>
        <w:spacing w:after="0"/>
        <w:jc w:val="both"/>
        <w:rPr>
          <w:rFonts w:asciiTheme="majorHAnsi" w:hAnsiTheme="majorHAnsi" w:cs="Arial"/>
          <w:sz w:val="20"/>
          <w:szCs w:val="20"/>
        </w:rPr>
      </w:pPr>
      <w:r w:rsidRPr="00896C79">
        <w:rPr>
          <w:rFonts w:asciiTheme="majorHAnsi" w:hAnsiTheme="majorHAnsi"/>
          <w:sz w:val="20"/>
          <w:szCs w:val="20"/>
        </w:rPr>
        <w:t>5.</w:t>
      </w:r>
      <w:r w:rsidRPr="00896C79">
        <w:rPr>
          <w:rFonts w:asciiTheme="majorHAnsi" w:hAnsiTheme="majorHAnsi"/>
          <w:sz w:val="20"/>
          <w:szCs w:val="20"/>
        </w:rPr>
        <w:tab/>
        <w:t>Kryterium „</w:t>
      </w:r>
      <w:r w:rsidRPr="00896C79">
        <w:rPr>
          <w:rFonts w:asciiTheme="majorHAnsi" w:hAnsiTheme="majorHAnsi"/>
          <w:i/>
          <w:sz w:val="20"/>
          <w:szCs w:val="20"/>
        </w:rPr>
        <w:t>Elementy termomodernizacyjne</w:t>
      </w:r>
      <w:r w:rsidRPr="00896C79">
        <w:rPr>
          <w:rFonts w:asciiTheme="majorHAnsi" w:hAnsiTheme="majorHAnsi" w:cs="Arial"/>
          <w:sz w:val="20"/>
          <w:szCs w:val="20"/>
        </w:rPr>
        <w:t xml:space="preserve">” </w:t>
      </w:r>
    </w:p>
    <w:p w:rsidR="00CE1A53" w:rsidRPr="00896C79" w:rsidRDefault="00CE1A53" w:rsidP="006D7C59">
      <w:pPr>
        <w:spacing w:after="0"/>
        <w:ind w:left="708"/>
        <w:jc w:val="both"/>
        <w:rPr>
          <w:rFonts w:asciiTheme="majorHAnsi" w:hAnsiTheme="majorHAnsi"/>
          <w:sz w:val="20"/>
          <w:szCs w:val="20"/>
        </w:rPr>
      </w:pPr>
      <w:r w:rsidRPr="00896C79">
        <w:rPr>
          <w:rFonts w:asciiTheme="majorHAnsi" w:hAnsiTheme="majorHAnsi"/>
          <w:sz w:val="20"/>
          <w:szCs w:val="20"/>
        </w:rPr>
        <w:t>W ramach kryterium następuje weryfikacja, czy w budynku / mieszkaniu przeprowadzono minimalne inwestycje na rzecz efektywności energetycznej obejmujące:</w:t>
      </w:r>
    </w:p>
    <w:p w:rsidR="00CE1A53" w:rsidRPr="00896C79" w:rsidRDefault="00CE1A53" w:rsidP="006D7C59">
      <w:pPr>
        <w:spacing w:after="0"/>
        <w:ind w:left="708" w:hanging="708"/>
        <w:jc w:val="both"/>
        <w:rPr>
          <w:rFonts w:asciiTheme="majorHAnsi" w:hAnsiTheme="majorHAnsi"/>
          <w:sz w:val="20"/>
          <w:szCs w:val="20"/>
        </w:rPr>
      </w:pPr>
      <w:r w:rsidRPr="00896C79">
        <w:rPr>
          <w:rFonts w:asciiTheme="majorHAnsi" w:hAnsiTheme="majorHAnsi"/>
          <w:sz w:val="20"/>
          <w:szCs w:val="20"/>
        </w:rPr>
        <w:t>1)</w:t>
      </w:r>
      <w:r w:rsidRPr="00896C79">
        <w:rPr>
          <w:rFonts w:asciiTheme="majorHAnsi" w:hAnsiTheme="majorHAnsi"/>
          <w:sz w:val="20"/>
          <w:szCs w:val="20"/>
        </w:rPr>
        <w:tab/>
        <w:t xml:space="preserve">wymianę w domu / mieszkaniu będącym przedmiotem projektu (w pomieszczeniach ogrzewanych), wszystkich okien na okna o lepszej charakterystyce  tj. nie gorszej niż </w:t>
      </w:r>
      <w:proofErr w:type="spellStart"/>
      <w:r w:rsidRPr="00896C79">
        <w:rPr>
          <w:rFonts w:asciiTheme="majorHAnsi" w:hAnsiTheme="majorHAnsi"/>
          <w:sz w:val="20"/>
          <w:szCs w:val="20"/>
        </w:rPr>
        <w:t>Uk</w:t>
      </w:r>
      <w:proofErr w:type="spellEnd"/>
      <w:r w:rsidRPr="00896C79">
        <w:rPr>
          <w:rFonts w:asciiTheme="majorHAnsi" w:hAnsiTheme="majorHAnsi"/>
          <w:sz w:val="20"/>
          <w:szCs w:val="20"/>
        </w:rPr>
        <w:t xml:space="preserve"> (</w:t>
      </w:r>
      <w:proofErr w:type="spellStart"/>
      <w:r w:rsidRPr="00896C79">
        <w:rPr>
          <w:rFonts w:asciiTheme="majorHAnsi" w:hAnsiTheme="majorHAnsi"/>
          <w:sz w:val="20"/>
          <w:szCs w:val="20"/>
        </w:rPr>
        <w:t>max</w:t>
      </w:r>
      <w:proofErr w:type="spellEnd"/>
      <w:r w:rsidRPr="00896C79">
        <w:rPr>
          <w:rFonts w:asciiTheme="majorHAnsi" w:hAnsiTheme="majorHAnsi"/>
          <w:sz w:val="20"/>
          <w:szCs w:val="20"/>
        </w:rPr>
        <w:t>) = 2,2 [W/(m2*K)] i potwierdzonej audytem, świadectwem charakterystyki energetycznej lub innym dokumentem (faktura, protokół odbioru itp.). W przypadku braku dokumentacji, należy posłużyć się uproszczoną metodą szacowania w oparciu o poniższą tabelę:</w:t>
      </w:r>
    </w:p>
    <w:tbl>
      <w:tblPr>
        <w:tblW w:w="0" w:type="auto"/>
        <w:tblInd w:w="737" w:type="dxa"/>
        <w:tblCellMar>
          <w:left w:w="0" w:type="dxa"/>
          <w:right w:w="0" w:type="dxa"/>
        </w:tblCellMar>
        <w:tblLook w:val="04A0"/>
      </w:tblPr>
      <w:tblGrid>
        <w:gridCol w:w="2693"/>
        <w:gridCol w:w="2568"/>
      </w:tblGrid>
      <w:tr w:rsidR="00CE1A53" w:rsidRPr="00896C79" w:rsidTr="00CE1A53">
        <w:tc>
          <w:tcPr>
            <w:tcW w:w="2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Rok wymiany/produkcji okna</w:t>
            </w:r>
          </w:p>
        </w:tc>
        <w:tc>
          <w:tcPr>
            <w:tcW w:w="25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proofErr w:type="spellStart"/>
            <w:r w:rsidRPr="00896C79">
              <w:rPr>
                <w:rFonts w:asciiTheme="majorHAnsi" w:hAnsiTheme="majorHAnsi"/>
                <w:i/>
                <w:iCs/>
                <w:sz w:val="20"/>
                <w:szCs w:val="20"/>
              </w:rPr>
              <w:t>Uk</w:t>
            </w:r>
            <w:proofErr w:type="spellEnd"/>
            <w:r w:rsidRPr="00896C79">
              <w:rPr>
                <w:rFonts w:asciiTheme="majorHAnsi" w:hAnsiTheme="majorHAnsi"/>
                <w:i/>
                <w:iCs/>
                <w:sz w:val="20"/>
                <w:szCs w:val="20"/>
              </w:rPr>
              <w:t xml:space="preserve"> (</w:t>
            </w:r>
            <w:proofErr w:type="spellStart"/>
            <w:r w:rsidRPr="00896C79">
              <w:rPr>
                <w:rFonts w:asciiTheme="majorHAnsi" w:hAnsiTheme="majorHAnsi"/>
                <w:i/>
                <w:iCs/>
                <w:sz w:val="20"/>
                <w:szCs w:val="20"/>
              </w:rPr>
              <w:t>max</w:t>
            </w:r>
            <w:proofErr w:type="spellEnd"/>
            <w:r w:rsidRPr="00896C79">
              <w:rPr>
                <w:rFonts w:asciiTheme="majorHAnsi" w:hAnsiTheme="majorHAnsi"/>
                <w:i/>
                <w:iCs/>
                <w:sz w:val="20"/>
                <w:szCs w:val="20"/>
              </w:rPr>
              <w:t>) okna [W/(m2*K)]  </w:t>
            </w:r>
          </w:p>
        </w:tc>
      </w:tr>
      <w:tr w:rsidR="00CE1A53" w:rsidRPr="00896C79" w:rsidTr="00CE1A53">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1995 - 1998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2,0 - 2,2</w:t>
            </w:r>
          </w:p>
        </w:tc>
      </w:tr>
      <w:tr w:rsidR="00CE1A53" w:rsidRPr="00896C79" w:rsidTr="00CE1A53">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1998 - 2002</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1,9 - 2,2</w:t>
            </w:r>
          </w:p>
        </w:tc>
      </w:tr>
      <w:tr w:rsidR="00CE1A53" w:rsidRPr="00896C79" w:rsidTr="00CE1A53">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2003 - 2008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1,6 - 2,2</w:t>
            </w:r>
          </w:p>
        </w:tc>
      </w:tr>
      <w:tr w:rsidR="00CE1A53" w:rsidRPr="00896C79" w:rsidTr="00CE1A53">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2009 - 2013</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1,5 - 1,7</w:t>
            </w:r>
          </w:p>
        </w:tc>
      </w:tr>
      <w:tr w:rsidR="00CE1A53" w:rsidRPr="00896C79" w:rsidTr="00CE1A53">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2014 - 2017</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1,3 - 1,5</w:t>
            </w:r>
          </w:p>
        </w:tc>
      </w:tr>
      <w:tr w:rsidR="00CE1A53" w:rsidRPr="00896C79" w:rsidTr="00CE1A53">
        <w:tc>
          <w:tcPr>
            <w:tcW w:w="2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2018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rsidR="00CE1A53" w:rsidRPr="00896C79" w:rsidRDefault="00CE1A53" w:rsidP="006D7C59">
            <w:pPr>
              <w:spacing w:after="0" w:line="240" w:lineRule="auto"/>
              <w:jc w:val="both"/>
              <w:rPr>
                <w:rFonts w:asciiTheme="majorHAnsi" w:hAnsiTheme="majorHAnsi"/>
                <w:i/>
                <w:iCs/>
                <w:sz w:val="20"/>
                <w:szCs w:val="20"/>
              </w:rPr>
            </w:pPr>
            <w:r w:rsidRPr="00896C79">
              <w:rPr>
                <w:rFonts w:asciiTheme="majorHAnsi" w:hAnsiTheme="majorHAnsi"/>
                <w:i/>
                <w:iCs/>
                <w:sz w:val="20"/>
                <w:szCs w:val="20"/>
              </w:rPr>
              <w:t>1,1 - 0,9</w:t>
            </w:r>
          </w:p>
        </w:tc>
      </w:tr>
    </w:tbl>
    <w:p w:rsidR="00CE1A53" w:rsidRPr="00896C79" w:rsidRDefault="00CE1A53" w:rsidP="006D7C59">
      <w:pPr>
        <w:spacing w:after="0"/>
        <w:ind w:firstLine="708"/>
        <w:jc w:val="both"/>
        <w:rPr>
          <w:rFonts w:asciiTheme="majorHAnsi" w:hAnsiTheme="majorHAnsi"/>
          <w:b/>
          <w:sz w:val="20"/>
          <w:szCs w:val="20"/>
        </w:rPr>
      </w:pPr>
      <w:r w:rsidRPr="00896C79">
        <w:rPr>
          <w:rFonts w:asciiTheme="majorHAnsi" w:hAnsiTheme="majorHAnsi"/>
          <w:b/>
          <w:sz w:val="20"/>
          <w:szCs w:val="20"/>
        </w:rPr>
        <w:t>Kryterium punktowe: 1 pkt.</w:t>
      </w:r>
    </w:p>
    <w:p w:rsidR="00CE1A53" w:rsidRPr="00896C79" w:rsidRDefault="00CE1A53" w:rsidP="006D7C59">
      <w:pPr>
        <w:spacing w:after="0"/>
        <w:ind w:left="708" w:hanging="708"/>
        <w:jc w:val="both"/>
        <w:rPr>
          <w:rFonts w:asciiTheme="majorHAnsi" w:hAnsiTheme="majorHAnsi"/>
          <w:sz w:val="20"/>
          <w:szCs w:val="20"/>
        </w:rPr>
      </w:pPr>
      <w:r w:rsidRPr="00896C79">
        <w:rPr>
          <w:rFonts w:asciiTheme="majorHAnsi" w:hAnsiTheme="majorHAnsi"/>
          <w:sz w:val="20"/>
          <w:szCs w:val="20"/>
        </w:rPr>
        <w:t>2)</w:t>
      </w:r>
      <w:r w:rsidRPr="00896C79">
        <w:rPr>
          <w:rFonts w:asciiTheme="majorHAnsi" w:hAnsiTheme="majorHAnsi"/>
          <w:sz w:val="20"/>
          <w:szCs w:val="20"/>
        </w:rPr>
        <w:tab/>
        <w:t>ocieplenie stropów / dachów warstwą izolacji (np. wełna mineralna, styropian) przynajmniej o grubości 10 cm lub równoważne - jeśli projekt dotyczy całego budynku i/lub pojedynczych mieszkań na najniższych (podłogi nad gruntem, stropy nad nieogrzewanymi piwnicami) i najwyższych kondygnacjach;</w:t>
      </w:r>
    </w:p>
    <w:p w:rsidR="00CE1A53" w:rsidRPr="00896C79" w:rsidRDefault="00CE1A53" w:rsidP="006D7C59">
      <w:pPr>
        <w:spacing w:after="0"/>
        <w:ind w:firstLine="708"/>
        <w:jc w:val="both"/>
        <w:rPr>
          <w:rFonts w:asciiTheme="majorHAnsi" w:hAnsiTheme="majorHAnsi"/>
          <w:b/>
          <w:sz w:val="20"/>
          <w:szCs w:val="20"/>
        </w:rPr>
      </w:pPr>
      <w:r w:rsidRPr="00896C79">
        <w:rPr>
          <w:rFonts w:asciiTheme="majorHAnsi" w:hAnsiTheme="majorHAnsi"/>
          <w:b/>
          <w:sz w:val="20"/>
          <w:szCs w:val="20"/>
        </w:rPr>
        <w:t>Kryterium punktowe: 1 pkt.</w:t>
      </w:r>
    </w:p>
    <w:p w:rsidR="00CE1A53" w:rsidRPr="00896C79" w:rsidRDefault="00CE1A53" w:rsidP="006D7C59">
      <w:pPr>
        <w:spacing w:after="0"/>
        <w:ind w:left="708" w:hanging="708"/>
        <w:jc w:val="both"/>
        <w:rPr>
          <w:rFonts w:asciiTheme="majorHAnsi" w:hAnsiTheme="majorHAnsi"/>
          <w:sz w:val="20"/>
          <w:szCs w:val="20"/>
        </w:rPr>
      </w:pPr>
      <w:r w:rsidRPr="00896C79">
        <w:rPr>
          <w:rFonts w:asciiTheme="majorHAnsi" w:hAnsiTheme="majorHAnsi"/>
          <w:sz w:val="20"/>
          <w:szCs w:val="20"/>
        </w:rPr>
        <w:t>3)</w:t>
      </w:r>
      <w:r w:rsidRPr="00896C79">
        <w:rPr>
          <w:rFonts w:asciiTheme="majorHAnsi" w:hAnsiTheme="majorHAnsi"/>
          <w:sz w:val="20"/>
          <w:szCs w:val="20"/>
        </w:rPr>
        <w:tab/>
        <w:t>ocieplenie ścian warstwą izolacji (np. wełna mineralna, styropian) przynajmniej o grubości 10 cm lub równoważne - jeśli projekt dotyczy całego budynku - wszystkich ścian lub ścian wokół pojedynczych mieszkań, jeśli są przedmiotem projektu;</w:t>
      </w:r>
    </w:p>
    <w:p w:rsidR="00CE1A53" w:rsidRPr="00896C79" w:rsidRDefault="00CE1A53" w:rsidP="006D7C59">
      <w:pPr>
        <w:spacing w:after="0"/>
        <w:ind w:firstLine="708"/>
        <w:jc w:val="both"/>
        <w:rPr>
          <w:rFonts w:asciiTheme="majorHAnsi" w:hAnsiTheme="majorHAnsi"/>
          <w:b/>
          <w:sz w:val="20"/>
          <w:szCs w:val="20"/>
        </w:rPr>
      </w:pPr>
      <w:r w:rsidRPr="00896C79">
        <w:rPr>
          <w:rFonts w:asciiTheme="majorHAnsi" w:hAnsiTheme="majorHAnsi"/>
          <w:b/>
          <w:sz w:val="20"/>
          <w:szCs w:val="20"/>
        </w:rPr>
        <w:t>Kryterium punktowe: 1 pkt.</w:t>
      </w:r>
    </w:p>
    <w:p w:rsidR="00CE1A53" w:rsidRPr="00896C79" w:rsidRDefault="00CE1A53" w:rsidP="006D7C59">
      <w:pPr>
        <w:spacing w:after="0"/>
        <w:jc w:val="both"/>
        <w:rPr>
          <w:rFonts w:asciiTheme="majorHAnsi" w:hAnsiTheme="majorHAnsi"/>
          <w:sz w:val="20"/>
          <w:szCs w:val="20"/>
        </w:rPr>
      </w:pPr>
      <w:r w:rsidRPr="00896C79">
        <w:rPr>
          <w:rFonts w:asciiTheme="majorHAnsi" w:hAnsiTheme="majorHAnsi"/>
          <w:sz w:val="20"/>
          <w:szCs w:val="20"/>
        </w:rPr>
        <w:t>4)</w:t>
      </w:r>
      <w:r w:rsidRPr="00896C79">
        <w:rPr>
          <w:rFonts w:asciiTheme="majorHAnsi" w:hAnsiTheme="majorHAnsi"/>
          <w:sz w:val="20"/>
          <w:szCs w:val="20"/>
        </w:rPr>
        <w:tab/>
        <w:t>zastosowanie wentylacji z odzyskiem ciepła;</w:t>
      </w:r>
    </w:p>
    <w:p w:rsidR="00CE1A53" w:rsidRPr="00896C79" w:rsidRDefault="00CE1A53" w:rsidP="006D7C59">
      <w:pPr>
        <w:spacing w:after="0"/>
        <w:ind w:firstLine="708"/>
        <w:jc w:val="both"/>
        <w:rPr>
          <w:rFonts w:asciiTheme="majorHAnsi" w:hAnsiTheme="majorHAnsi"/>
          <w:b/>
          <w:sz w:val="20"/>
          <w:szCs w:val="20"/>
        </w:rPr>
      </w:pPr>
      <w:r w:rsidRPr="00896C79">
        <w:rPr>
          <w:rFonts w:asciiTheme="majorHAnsi" w:hAnsiTheme="majorHAnsi"/>
          <w:b/>
          <w:sz w:val="20"/>
          <w:szCs w:val="20"/>
        </w:rPr>
        <w:t>Kryterium punktowe: 1 pkt.</w:t>
      </w:r>
    </w:p>
    <w:p w:rsidR="00CE1A53" w:rsidRPr="00896C79" w:rsidRDefault="00CE1A53" w:rsidP="006D7C59">
      <w:pPr>
        <w:spacing w:after="0"/>
        <w:jc w:val="both"/>
        <w:rPr>
          <w:rFonts w:asciiTheme="majorHAnsi" w:eastAsia="Times New Roman" w:hAnsiTheme="majorHAnsi" w:cs="Arial"/>
          <w:kern w:val="1"/>
          <w:sz w:val="20"/>
          <w:szCs w:val="20"/>
          <w:u w:val="single"/>
        </w:rPr>
      </w:pPr>
      <w:r w:rsidRPr="00896C79">
        <w:rPr>
          <w:rFonts w:asciiTheme="majorHAnsi" w:hAnsiTheme="majorHAnsi"/>
          <w:b/>
          <w:sz w:val="20"/>
          <w:szCs w:val="20"/>
          <w:u w:val="single"/>
        </w:rPr>
        <w:t xml:space="preserve">Kryterium OBLIGATORYJNE. </w:t>
      </w:r>
      <w:r w:rsidRPr="00896C79">
        <w:rPr>
          <w:rFonts w:asciiTheme="majorHAnsi" w:eastAsia="Times New Roman" w:hAnsiTheme="majorHAnsi" w:cs="Arial"/>
          <w:kern w:val="1"/>
          <w:sz w:val="20"/>
          <w:szCs w:val="20"/>
          <w:u w:val="single"/>
        </w:rPr>
        <w:t>Niespełnienie kryterium oznacza odrzucenie wniosku.</w:t>
      </w:r>
    </w:p>
    <w:p w:rsidR="00A953AD" w:rsidRPr="00896C79" w:rsidRDefault="00A953AD" w:rsidP="006D7C59">
      <w:pPr>
        <w:spacing w:after="0"/>
        <w:rPr>
          <w:rFonts w:asciiTheme="majorHAnsi" w:hAnsiTheme="majorHAnsi"/>
          <w:b/>
          <w:sz w:val="20"/>
          <w:szCs w:val="20"/>
        </w:rPr>
      </w:pPr>
      <w:r w:rsidRPr="00896C79">
        <w:rPr>
          <w:rFonts w:asciiTheme="majorHAnsi" w:hAnsiTheme="majorHAnsi"/>
          <w:b/>
          <w:sz w:val="20"/>
          <w:szCs w:val="20"/>
        </w:rPr>
        <w:t>Wydatki Grantobiorcy, które będą uznawane za kwalifikowalne (w ramach umowy o powierzenie grantu):</w:t>
      </w:r>
    </w:p>
    <w:p w:rsidR="00A953AD" w:rsidRPr="00896C79" w:rsidRDefault="00A953AD" w:rsidP="006D7C59">
      <w:pPr>
        <w:spacing w:after="0"/>
        <w:rPr>
          <w:rFonts w:asciiTheme="majorHAnsi" w:hAnsiTheme="majorHAnsi"/>
          <w:sz w:val="20"/>
          <w:szCs w:val="20"/>
        </w:rPr>
      </w:pPr>
      <w:r w:rsidRPr="00896C79">
        <w:rPr>
          <w:rFonts w:asciiTheme="majorHAnsi" w:hAnsiTheme="majorHAnsi"/>
          <w:sz w:val="20"/>
          <w:szCs w:val="20"/>
        </w:rPr>
        <w:t xml:space="preserve">Kwalifikowalność wydatków dla projektów współfinansowanych ze środków krajowych i unijnych w ramach RPO WO 2014-2020 określają przepisy unijne oraz krajowe, w tym w szczególności: </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sym w:font="Symbol" w:char="F0B7"/>
      </w:r>
      <w:r w:rsidRPr="00896C79">
        <w:rPr>
          <w:rFonts w:asciiTheme="majorHAnsi" w:hAnsiTheme="majorHAnsi"/>
          <w:sz w:val="20"/>
          <w:szCs w:val="20"/>
        </w:rPr>
        <w:t xml:space="preserve"> Rozporządzenie ogólne: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 ze zmianami;</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sym w:font="Symbol" w:char="F0B7"/>
      </w:r>
      <w:r w:rsidRPr="00896C79">
        <w:rPr>
          <w:rFonts w:asciiTheme="majorHAnsi" w:hAnsiTheme="majorHAnsi"/>
          <w:sz w:val="20"/>
          <w:szCs w:val="20"/>
        </w:rPr>
        <w:t xml:space="preserve"> Ustawa wdrożeniowa: Ustawa z dnia 11 lipca 2014 r. o zasadach realizacji programów w zakresie polityki spójności finansowanych w perspektywie finansowej 2014-2020 (Dz. U. z 2018 r. poz. 1431 z </w:t>
      </w:r>
      <w:proofErr w:type="spellStart"/>
      <w:r w:rsidRPr="00896C79">
        <w:rPr>
          <w:rFonts w:asciiTheme="majorHAnsi" w:hAnsiTheme="majorHAnsi"/>
          <w:sz w:val="20"/>
          <w:szCs w:val="20"/>
        </w:rPr>
        <w:t>późn</w:t>
      </w:r>
      <w:proofErr w:type="spellEnd"/>
      <w:r w:rsidRPr="00896C79">
        <w:rPr>
          <w:rFonts w:asciiTheme="majorHAnsi" w:hAnsiTheme="majorHAnsi"/>
          <w:sz w:val="20"/>
          <w:szCs w:val="20"/>
        </w:rPr>
        <w:t>. zm.)</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sym w:font="Symbol" w:char="F0B7"/>
      </w:r>
      <w:r w:rsidRPr="00896C79">
        <w:rPr>
          <w:rFonts w:asciiTheme="majorHAnsi" w:hAnsiTheme="majorHAnsi"/>
          <w:sz w:val="20"/>
          <w:szCs w:val="20"/>
        </w:rPr>
        <w:t xml:space="preserve"> Wytyczne Ministra Infrastruktury i Rozwoju w zakresie kwalifikowalności wydatków w ramach Europejskiego Funduszu Rozwoju Regionalnego, Europejskiego Funduszu Społecznego oraz Funduszu Spójności na lata 2014- 2020 </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sym w:font="Symbol" w:char="F0B7"/>
      </w:r>
      <w:r w:rsidRPr="00896C79">
        <w:rPr>
          <w:rFonts w:asciiTheme="majorHAnsi" w:hAnsiTheme="majorHAnsi"/>
          <w:sz w:val="20"/>
          <w:szCs w:val="20"/>
        </w:rPr>
        <w:t xml:space="preserve"> załącznik nr 7 do SZOOP </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sym w:font="Symbol" w:char="F0B7"/>
      </w:r>
      <w:r w:rsidRPr="00896C79">
        <w:rPr>
          <w:rFonts w:asciiTheme="majorHAnsi" w:hAnsiTheme="majorHAnsi"/>
          <w:sz w:val="20"/>
          <w:szCs w:val="20"/>
        </w:rPr>
        <w:t xml:space="preserve"> zasady dot. pomocy publicznej </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sym w:font="Symbol" w:char="F0B7"/>
      </w:r>
      <w:r w:rsidRPr="00896C79">
        <w:rPr>
          <w:rFonts w:asciiTheme="majorHAnsi" w:hAnsiTheme="majorHAnsi"/>
          <w:sz w:val="20"/>
          <w:szCs w:val="20"/>
        </w:rPr>
        <w:t xml:space="preserve"> Zalecenia Instytucji Zarządzającej Regionalnym Programem Operacyjnym Województwa Dolnośląskiego 2014-2020 do realizacji projektów grantowych w ramach działania 3.3 Efektywność energetyczna w budynkach użyteczności publicznej i sektorze mieszkaniowym Regionalnego Programu Operacyjnego Województwa Dolnośląskiego 2014-2020</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t xml:space="preserve">Wydatki poniesione przez </w:t>
      </w:r>
      <w:proofErr w:type="spellStart"/>
      <w:r w:rsidRPr="00896C79">
        <w:rPr>
          <w:rFonts w:asciiTheme="majorHAnsi" w:hAnsiTheme="majorHAnsi"/>
          <w:sz w:val="20"/>
          <w:szCs w:val="20"/>
        </w:rPr>
        <w:t>Grantobiorcę</w:t>
      </w:r>
      <w:proofErr w:type="spellEnd"/>
      <w:r w:rsidRPr="00896C79">
        <w:rPr>
          <w:rFonts w:asciiTheme="majorHAnsi" w:hAnsiTheme="majorHAnsi"/>
          <w:sz w:val="20"/>
          <w:szCs w:val="20"/>
        </w:rPr>
        <w:t xml:space="preserve"> będą uznane za </w:t>
      </w:r>
      <w:proofErr w:type="spellStart"/>
      <w:r w:rsidRPr="00896C79">
        <w:rPr>
          <w:rFonts w:asciiTheme="majorHAnsi" w:hAnsiTheme="majorHAnsi"/>
          <w:sz w:val="20"/>
          <w:szCs w:val="20"/>
        </w:rPr>
        <w:t>kwalifikowalne</w:t>
      </w:r>
      <w:proofErr w:type="spellEnd"/>
      <w:r w:rsidRPr="00896C79">
        <w:rPr>
          <w:rFonts w:asciiTheme="majorHAnsi" w:hAnsiTheme="majorHAnsi"/>
          <w:sz w:val="20"/>
          <w:szCs w:val="20"/>
        </w:rPr>
        <w:t xml:space="preserve"> przez </w:t>
      </w:r>
      <w:proofErr w:type="spellStart"/>
      <w:r w:rsidRPr="00896C79">
        <w:rPr>
          <w:rFonts w:asciiTheme="majorHAnsi" w:hAnsiTheme="majorHAnsi"/>
          <w:sz w:val="20"/>
          <w:szCs w:val="20"/>
        </w:rPr>
        <w:t>Grantodawcę</w:t>
      </w:r>
      <w:proofErr w:type="spellEnd"/>
      <w:r w:rsidRPr="00896C79">
        <w:rPr>
          <w:rFonts w:asciiTheme="majorHAnsi" w:hAnsiTheme="majorHAnsi"/>
          <w:sz w:val="20"/>
          <w:szCs w:val="20"/>
        </w:rPr>
        <w:t xml:space="preserve"> zgodnie z umową o powierzenie grantu oraz będą poniesione przez </w:t>
      </w:r>
      <w:proofErr w:type="spellStart"/>
      <w:r w:rsidRPr="00896C79">
        <w:rPr>
          <w:rFonts w:asciiTheme="majorHAnsi" w:hAnsiTheme="majorHAnsi"/>
          <w:sz w:val="20"/>
          <w:szCs w:val="20"/>
        </w:rPr>
        <w:t>Grantobiorcę</w:t>
      </w:r>
      <w:proofErr w:type="spellEnd"/>
      <w:r w:rsidRPr="00896C79">
        <w:rPr>
          <w:rFonts w:asciiTheme="majorHAnsi" w:hAnsiTheme="majorHAnsi"/>
          <w:sz w:val="20"/>
          <w:szCs w:val="20"/>
        </w:rPr>
        <w:t xml:space="preserve"> wyłonionego zgodnie z opracowanymi przez </w:t>
      </w:r>
      <w:proofErr w:type="spellStart"/>
      <w:r w:rsidRPr="00896C79">
        <w:rPr>
          <w:rFonts w:asciiTheme="majorHAnsi" w:hAnsiTheme="majorHAnsi"/>
          <w:sz w:val="20"/>
          <w:szCs w:val="20"/>
        </w:rPr>
        <w:t>Grantodawcę</w:t>
      </w:r>
      <w:proofErr w:type="spellEnd"/>
      <w:r w:rsidRPr="00896C79">
        <w:rPr>
          <w:rFonts w:asciiTheme="majorHAnsi" w:hAnsiTheme="majorHAnsi"/>
          <w:sz w:val="20"/>
          <w:szCs w:val="20"/>
        </w:rPr>
        <w:t xml:space="preserve"> i przyjętymi przez DIP kryteriami wyboru </w:t>
      </w:r>
      <w:proofErr w:type="spellStart"/>
      <w:r w:rsidRPr="00896C79">
        <w:rPr>
          <w:rFonts w:asciiTheme="majorHAnsi" w:hAnsiTheme="majorHAnsi"/>
          <w:sz w:val="20"/>
          <w:szCs w:val="20"/>
        </w:rPr>
        <w:t>grantobiorców</w:t>
      </w:r>
      <w:proofErr w:type="spellEnd"/>
      <w:r w:rsidRPr="00896C79">
        <w:rPr>
          <w:rFonts w:asciiTheme="majorHAnsi" w:hAnsiTheme="majorHAnsi"/>
          <w:sz w:val="20"/>
          <w:szCs w:val="20"/>
        </w:rPr>
        <w:t xml:space="preserve">. Zmiany w trakcie realizacji projektu (w </w:t>
      </w:r>
      <w:r w:rsidRPr="00896C79">
        <w:rPr>
          <w:rFonts w:asciiTheme="majorHAnsi" w:hAnsiTheme="majorHAnsi"/>
          <w:sz w:val="20"/>
          <w:szCs w:val="20"/>
        </w:rPr>
        <w:lastRenderedPageBreak/>
        <w:t xml:space="preserve">tym zmiana procedur realizacji projektu grantowego) mogą być dokonane na warunkach określonych w umowie o dofinansowanie i z uwzględnieniem kryteriów wyboru projektu grantowego (niektóre zmiany są wykluczone przez zapisy w kryteriach, np. jeśli w czasie oceny projekt otrzymał punkty za spełnienie określonych warunków, to zmiany w projekcie nie mogą skutkować niespełnieniem tych warunków). </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t xml:space="preserve">Zgodnie z art. 37 ust. 3 Ustawy wdrożeniowej nie może zostać wybrany do dofinansowania projekt grantowy, który został fizycznie ukończony lub w pełni zrealizowany przed złożeniem wniosku o dofinansowanie, niezależnie od tego czy wszystkie powiązane płatności zostały dokonane przez </w:t>
      </w:r>
      <w:proofErr w:type="spellStart"/>
      <w:r w:rsidRPr="00896C79">
        <w:rPr>
          <w:rFonts w:asciiTheme="majorHAnsi" w:hAnsiTheme="majorHAnsi"/>
          <w:sz w:val="20"/>
          <w:szCs w:val="20"/>
        </w:rPr>
        <w:t>Grantodawcę</w:t>
      </w:r>
      <w:proofErr w:type="spellEnd"/>
      <w:r w:rsidRPr="00896C79">
        <w:rPr>
          <w:rFonts w:asciiTheme="majorHAnsi" w:hAnsiTheme="majorHAnsi"/>
          <w:sz w:val="20"/>
          <w:szCs w:val="20"/>
        </w:rPr>
        <w:t xml:space="preserve">. </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t xml:space="preserve">Katalog wydatków kwalifikowalnych w powierzonych grantach (tj. wydatków ponoszonych przez </w:t>
      </w:r>
      <w:proofErr w:type="spellStart"/>
      <w:r w:rsidRPr="00896C79">
        <w:rPr>
          <w:rFonts w:asciiTheme="majorHAnsi" w:hAnsiTheme="majorHAnsi"/>
          <w:sz w:val="20"/>
          <w:szCs w:val="20"/>
        </w:rPr>
        <w:t>Grantobiorcę</w:t>
      </w:r>
      <w:proofErr w:type="spellEnd"/>
      <w:r w:rsidRPr="00896C79">
        <w:rPr>
          <w:rFonts w:asciiTheme="majorHAnsi" w:hAnsiTheme="majorHAnsi"/>
          <w:sz w:val="20"/>
          <w:szCs w:val="20"/>
        </w:rPr>
        <w:t xml:space="preserve">) niezbędnych do celów realizacji projektu grantowego, które powinny być ujęte w umowach o powierzenie grantu zawieranych pomiędzy </w:t>
      </w:r>
      <w:proofErr w:type="spellStart"/>
      <w:r w:rsidRPr="00896C79">
        <w:rPr>
          <w:rFonts w:asciiTheme="majorHAnsi" w:hAnsiTheme="majorHAnsi"/>
          <w:sz w:val="20"/>
          <w:szCs w:val="20"/>
        </w:rPr>
        <w:t>Grantodawcą</w:t>
      </w:r>
      <w:proofErr w:type="spellEnd"/>
      <w:r w:rsidRPr="00896C79">
        <w:rPr>
          <w:rFonts w:asciiTheme="majorHAnsi" w:hAnsiTheme="majorHAnsi"/>
          <w:sz w:val="20"/>
          <w:szCs w:val="20"/>
        </w:rPr>
        <w:t xml:space="preserve"> a </w:t>
      </w:r>
      <w:proofErr w:type="spellStart"/>
      <w:r w:rsidRPr="00896C79">
        <w:rPr>
          <w:rFonts w:asciiTheme="majorHAnsi" w:hAnsiTheme="majorHAnsi"/>
          <w:sz w:val="20"/>
          <w:szCs w:val="20"/>
        </w:rPr>
        <w:t>Grantobiorcą</w:t>
      </w:r>
      <w:proofErr w:type="spellEnd"/>
      <w:r w:rsidRPr="00896C79">
        <w:rPr>
          <w:rFonts w:asciiTheme="majorHAnsi" w:hAnsiTheme="majorHAnsi"/>
          <w:sz w:val="20"/>
          <w:szCs w:val="20"/>
        </w:rPr>
        <w:t xml:space="preserve">: </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sym w:font="Symbol" w:char="F0B7"/>
      </w:r>
      <w:r w:rsidRPr="00896C79">
        <w:rPr>
          <w:rFonts w:asciiTheme="majorHAnsi" w:hAnsiTheme="majorHAnsi"/>
          <w:sz w:val="20"/>
          <w:szCs w:val="20"/>
        </w:rPr>
        <w:t xml:space="preserve"> wydatki związane z wymianą wysokoemisyjnego źródła ciepła czyli demontażem dotychczasowego pieca / kotła, montażem nowego kotła / pieca / źródła ciepła opartego o OZE / ogrzewania elektrycznego / podłączenia do sieci ciepłowniczej / chłodniczej, budową lub modernizacją instalacji centralnego ogrzewania, budową / modernizacją systemu pozyskiwania Ciepłej Wody Użytkowej, modernizacją kotłowni, instalacją systemu zarządzania energią (urządzenia, oprogramowanie); </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sym w:font="Symbol" w:char="F0B7"/>
      </w:r>
      <w:r w:rsidRPr="00896C79">
        <w:rPr>
          <w:rFonts w:asciiTheme="majorHAnsi" w:hAnsiTheme="majorHAnsi"/>
          <w:sz w:val="20"/>
          <w:szCs w:val="20"/>
        </w:rPr>
        <w:t xml:space="preserve"> wydatki dot. instalacji OZE na cele nie związane z ogrzewaniem, np. na cele pozyskiwania CWU albo </w:t>
      </w:r>
      <w:proofErr w:type="spellStart"/>
      <w:r w:rsidRPr="00896C79">
        <w:rPr>
          <w:rFonts w:asciiTheme="majorHAnsi" w:hAnsiTheme="majorHAnsi"/>
          <w:sz w:val="20"/>
          <w:szCs w:val="20"/>
        </w:rPr>
        <w:t>mikroinstalacji</w:t>
      </w:r>
      <w:proofErr w:type="spellEnd"/>
      <w:r w:rsidRPr="00896C79">
        <w:rPr>
          <w:rFonts w:asciiTheme="majorHAnsi" w:hAnsiTheme="majorHAnsi"/>
          <w:sz w:val="20"/>
          <w:szCs w:val="20"/>
        </w:rPr>
        <w:t xml:space="preserve"> do produkcji prądu, np. fotowoltaicznej albo wiatrowej (ale tylko o mocy zainstalowanej odpowiadającej zapotrzebowaniu budynku określonemu na podstawie zużycia prądu w latach ubiegłych, chyba że </w:t>
      </w:r>
      <w:proofErr w:type="spellStart"/>
      <w:r w:rsidRPr="00896C79">
        <w:rPr>
          <w:rFonts w:asciiTheme="majorHAnsi" w:hAnsiTheme="majorHAnsi"/>
          <w:sz w:val="20"/>
          <w:szCs w:val="20"/>
        </w:rPr>
        <w:t>mikroinstalacja</w:t>
      </w:r>
      <w:proofErr w:type="spellEnd"/>
      <w:r w:rsidRPr="00896C79">
        <w:rPr>
          <w:rFonts w:asciiTheme="majorHAnsi" w:hAnsiTheme="majorHAnsi"/>
          <w:sz w:val="20"/>
          <w:szCs w:val="20"/>
        </w:rPr>
        <w:t xml:space="preserve"> posłuży zaspokojeniu zwiększonych potrzeb wynikających z zastosowania ogrzewania elektrycznego; przepisy ogólne dotyczące Europejskiego Funduszu Rozwoju Regionalnego, Europejskiego Funduszu Społecznego, Funduszu Spójności i Europejskiego Funduszu Morskiego i Rybackiego oraz uchylające rozporządzenie Rady (WE) nr 1083/2006 – ze zmianami; 7 Ustawa z dnia 11 lipca 2014 r. o zasadach realizacji programów w zakresie polityki spójności finansowanych w perspektywie finansowej 2014-2020 (Dz. U. z 2018 r. poz. 1431 z </w:t>
      </w:r>
      <w:proofErr w:type="spellStart"/>
      <w:r w:rsidRPr="00896C79">
        <w:rPr>
          <w:rFonts w:asciiTheme="majorHAnsi" w:hAnsiTheme="majorHAnsi"/>
          <w:sz w:val="20"/>
          <w:szCs w:val="20"/>
        </w:rPr>
        <w:t>późn</w:t>
      </w:r>
      <w:proofErr w:type="spellEnd"/>
      <w:r w:rsidRPr="00896C79">
        <w:rPr>
          <w:rFonts w:asciiTheme="majorHAnsi" w:hAnsiTheme="majorHAnsi"/>
          <w:sz w:val="20"/>
          <w:szCs w:val="20"/>
        </w:rPr>
        <w:t>. zm.) 8 zgodnie z definicją ustawy z dnia 20 lutego 2015 r. o odnawialnych źródłach energii Strona 8 z 28</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sym w:font="Symbol" w:char="F0B7"/>
      </w:r>
      <w:r w:rsidRPr="00896C79">
        <w:rPr>
          <w:rFonts w:asciiTheme="majorHAnsi" w:hAnsiTheme="majorHAnsi"/>
          <w:sz w:val="20"/>
          <w:szCs w:val="20"/>
        </w:rPr>
        <w:t xml:space="preserve"> wydatki związane z ułatwieniem dostępu do obsługi urządzeń przez osoby niepełnosprawne zamieszkujące w domach jednorodzinnych lub mieszkaniach, w których dokonywana jest modernizacja źródła ciepła – w kwocie nie przekraczającej połowy wartości grantu </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sym w:font="Symbol" w:char="F0B7"/>
      </w:r>
      <w:r w:rsidRPr="00896C79">
        <w:rPr>
          <w:rFonts w:asciiTheme="majorHAnsi" w:hAnsiTheme="majorHAnsi"/>
          <w:sz w:val="20"/>
          <w:szCs w:val="20"/>
        </w:rPr>
        <w:t xml:space="preserve"> wydatki związane ze sporządzeniem audytu energetycznego / uproszczonego audytu energetycznego wg metodologii udostępnionej przez IOK sporządzonego (zaktualizowanego) nie wcześniej niż na dwa lata przed rokiem ogłoszenia konkursu. </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t xml:space="preserve">Wzór umowy o powierzenie grantu stanowić będzie załącznik niezbędny do złożenia wniosku o dofinansowanie projektu grantowego. </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t xml:space="preserve">Należy mieć na uwadze konieczność odpowiedniego udokumentowania poniesionych wydatków w ramach projektu w okresie kwalifikowalności z uwzględnieniem okresu realizacji projektu grantowego, poświadczającego m.in. iż zostały one do dokonane w sposób oszczędny, tzn. niezawyżony w stosunku do średnich cen i stawek rynkowych i spełniający wymogi uzyskiwania najlepszych efektów z danych nakładów. </w:t>
      </w:r>
    </w:p>
    <w:p w:rsidR="00A953AD" w:rsidRPr="00896C79" w:rsidRDefault="00A953AD" w:rsidP="006D7C59">
      <w:pPr>
        <w:spacing w:after="0"/>
        <w:rPr>
          <w:rFonts w:asciiTheme="majorHAnsi" w:hAnsiTheme="majorHAnsi"/>
          <w:sz w:val="20"/>
          <w:szCs w:val="20"/>
        </w:rPr>
      </w:pPr>
      <w:r w:rsidRPr="00896C79">
        <w:rPr>
          <w:rFonts w:asciiTheme="majorHAnsi" w:hAnsiTheme="majorHAnsi"/>
          <w:b/>
          <w:sz w:val="20"/>
          <w:szCs w:val="20"/>
        </w:rPr>
        <w:t>Źródłach finansowania grantów</w:t>
      </w:r>
      <w:r w:rsidRPr="00896C79">
        <w:rPr>
          <w:rFonts w:asciiTheme="majorHAnsi" w:hAnsiTheme="majorHAnsi"/>
          <w:sz w:val="20"/>
          <w:szCs w:val="20"/>
        </w:rPr>
        <w:t xml:space="preserve"> </w:t>
      </w:r>
      <w:r w:rsidRPr="00896C79">
        <w:rPr>
          <w:rFonts w:asciiTheme="majorHAnsi" w:hAnsiTheme="majorHAnsi"/>
          <w:b/>
          <w:sz w:val="20"/>
          <w:szCs w:val="20"/>
        </w:rPr>
        <w:t>oraz poziom dofinansowania grantów:</w:t>
      </w:r>
    </w:p>
    <w:p w:rsidR="00A953AD" w:rsidRPr="00896C79" w:rsidRDefault="00A953AD" w:rsidP="006D7C59">
      <w:pPr>
        <w:pStyle w:val="Akapitzlist"/>
        <w:spacing w:after="0"/>
        <w:ind w:left="0"/>
        <w:contextualSpacing w:val="0"/>
        <w:jc w:val="both"/>
        <w:rPr>
          <w:rFonts w:asciiTheme="majorHAnsi" w:hAnsiTheme="majorHAnsi" w:cs="Arial"/>
          <w:sz w:val="20"/>
          <w:szCs w:val="20"/>
        </w:rPr>
      </w:pPr>
      <w:r w:rsidRPr="00896C79">
        <w:rPr>
          <w:rFonts w:asciiTheme="majorHAnsi" w:hAnsiTheme="majorHAnsi"/>
          <w:sz w:val="20"/>
          <w:szCs w:val="20"/>
        </w:rPr>
        <w:t xml:space="preserve">Grant dla działań wymienionych w procedurze grantowej wynosi 85% wydatków kwalifikowanych brutto, jednak nie więcej niż </w:t>
      </w:r>
      <w:r w:rsidRPr="00896C79">
        <w:rPr>
          <w:rFonts w:asciiTheme="majorHAnsi" w:hAnsiTheme="majorHAnsi"/>
          <w:b/>
          <w:sz w:val="20"/>
          <w:szCs w:val="20"/>
        </w:rPr>
        <w:t>35 000,00</w:t>
      </w:r>
      <w:r w:rsidRPr="00896C79">
        <w:rPr>
          <w:rFonts w:asciiTheme="majorHAnsi" w:hAnsiTheme="majorHAnsi"/>
          <w:sz w:val="20"/>
          <w:szCs w:val="20"/>
        </w:rPr>
        <w:t xml:space="preserve"> zł. </w:t>
      </w:r>
      <w:proofErr w:type="spellStart"/>
      <w:r w:rsidRPr="00896C79">
        <w:rPr>
          <w:rFonts w:asciiTheme="majorHAnsi" w:hAnsiTheme="majorHAnsi"/>
          <w:sz w:val="20"/>
          <w:szCs w:val="20"/>
        </w:rPr>
        <w:t>Grantodawca</w:t>
      </w:r>
      <w:proofErr w:type="spellEnd"/>
      <w:r w:rsidRPr="00896C79">
        <w:rPr>
          <w:rFonts w:asciiTheme="majorHAnsi" w:hAnsiTheme="majorHAnsi"/>
          <w:sz w:val="20"/>
          <w:szCs w:val="20"/>
        </w:rPr>
        <w:t xml:space="preserve"> nie określa minimalnej wartości grantu. </w:t>
      </w:r>
      <w:r w:rsidRPr="00896C79">
        <w:rPr>
          <w:rFonts w:asciiTheme="majorHAnsi" w:hAnsiTheme="majorHAnsi"/>
          <w:sz w:val="20"/>
          <w:szCs w:val="20"/>
          <w:u w:val="single"/>
        </w:rPr>
        <w:t xml:space="preserve">W przypadku prawnej możliwości odzyskania podatku VAT przez </w:t>
      </w:r>
      <w:proofErr w:type="spellStart"/>
      <w:r w:rsidRPr="00896C79">
        <w:rPr>
          <w:rFonts w:asciiTheme="majorHAnsi" w:hAnsiTheme="majorHAnsi"/>
          <w:sz w:val="20"/>
          <w:szCs w:val="20"/>
          <w:u w:val="single"/>
        </w:rPr>
        <w:t>Grantobiorcę</w:t>
      </w:r>
      <w:proofErr w:type="spellEnd"/>
      <w:r w:rsidRPr="00896C79">
        <w:rPr>
          <w:rFonts w:asciiTheme="majorHAnsi" w:hAnsiTheme="majorHAnsi"/>
          <w:sz w:val="20"/>
          <w:szCs w:val="20"/>
          <w:u w:val="single"/>
        </w:rPr>
        <w:t>, wysokość podatku VAT będzie kosztem niekwalifikowalnym.</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t xml:space="preserve">Grant składa się w 100% ze środków EFRR i jest przekazywany na podstawie umowy o powierzenie grantu po spełnieniu warunków określonych w umowie o powierzeniu grantu i niniejszej procedurze. </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t xml:space="preserve">Granty przekazywane są </w:t>
      </w:r>
      <w:proofErr w:type="spellStart"/>
      <w:r w:rsidRPr="00896C79">
        <w:rPr>
          <w:rFonts w:asciiTheme="majorHAnsi" w:hAnsiTheme="majorHAnsi"/>
          <w:sz w:val="20"/>
          <w:szCs w:val="20"/>
        </w:rPr>
        <w:t>Grantobiorcom</w:t>
      </w:r>
      <w:proofErr w:type="spellEnd"/>
      <w:r w:rsidRPr="00896C79">
        <w:rPr>
          <w:rFonts w:asciiTheme="majorHAnsi" w:hAnsiTheme="majorHAnsi"/>
          <w:sz w:val="20"/>
          <w:szCs w:val="20"/>
        </w:rPr>
        <w:t xml:space="preserve"> wyłącznie w formie refundacji poniesionych wydatków kwalifikowanych. </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t xml:space="preserve">Dofinansowanie grantów objętych pomocą publiczną OZE może być przyznawane przez </w:t>
      </w:r>
      <w:proofErr w:type="spellStart"/>
      <w:r w:rsidRPr="00896C79">
        <w:rPr>
          <w:rFonts w:asciiTheme="majorHAnsi" w:hAnsiTheme="majorHAnsi"/>
          <w:sz w:val="20"/>
          <w:szCs w:val="20"/>
        </w:rPr>
        <w:t>Grantodawcę</w:t>
      </w:r>
      <w:proofErr w:type="spellEnd"/>
      <w:r w:rsidRPr="00896C79">
        <w:rPr>
          <w:rFonts w:asciiTheme="majorHAnsi" w:hAnsiTheme="majorHAnsi"/>
          <w:sz w:val="20"/>
          <w:szCs w:val="20"/>
        </w:rPr>
        <w:t xml:space="preserve"> na podstawie rozporządzenia Komisji (UE) nr 1407/2013 z dnia 18 grudnia 2013 r. w sprawie stosowania art. 107 i 108 Traktatu o funkcjonowaniu Unii Europejskiej do pomocy de </w:t>
      </w:r>
      <w:proofErr w:type="spellStart"/>
      <w:r w:rsidRPr="00896C79">
        <w:rPr>
          <w:rFonts w:asciiTheme="majorHAnsi" w:hAnsiTheme="majorHAnsi"/>
          <w:sz w:val="20"/>
          <w:szCs w:val="20"/>
        </w:rPr>
        <w:t>minimis</w:t>
      </w:r>
      <w:proofErr w:type="spellEnd"/>
      <w:r w:rsidRPr="00896C79">
        <w:rPr>
          <w:rFonts w:asciiTheme="majorHAnsi" w:hAnsiTheme="majorHAnsi"/>
          <w:sz w:val="20"/>
          <w:szCs w:val="20"/>
        </w:rPr>
        <w:t xml:space="preserve"> oraz rozporządzenia Ministra Infrastruktury i Rozwoju z dnia 19 marca 2015 r. w sprawie udzielania pomocy de </w:t>
      </w:r>
      <w:proofErr w:type="spellStart"/>
      <w:r w:rsidRPr="00896C79">
        <w:rPr>
          <w:rFonts w:asciiTheme="majorHAnsi" w:hAnsiTheme="majorHAnsi"/>
          <w:sz w:val="20"/>
          <w:szCs w:val="20"/>
        </w:rPr>
        <w:t>minimis</w:t>
      </w:r>
      <w:proofErr w:type="spellEnd"/>
      <w:r w:rsidRPr="00896C79">
        <w:rPr>
          <w:rFonts w:asciiTheme="majorHAnsi" w:hAnsiTheme="majorHAnsi"/>
          <w:sz w:val="20"/>
          <w:szCs w:val="20"/>
        </w:rPr>
        <w:t xml:space="preserve"> w ramach regionalnych programów operacyjnych na lata 2014-2020, do 85% wydatków kwalifikowalnych. Znaczenie ma określony limit całkowitej pomocy de </w:t>
      </w:r>
      <w:proofErr w:type="spellStart"/>
      <w:r w:rsidRPr="00896C79">
        <w:rPr>
          <w:rFonts w:asciiTheme="majorHAnsi" w:hAnsiTheme="majorHAnsi"/>
          <w:sz w:val="20"/>
          <w:szCs w:val="20"/>
        </w:rPr>
        <w:t>minimis</w:t>
      </w:r>
      <w:proofErr w:type="spellEnd"/>
      <w:r w:rsidRPr="00896C79">
        <w:rPr>
          <w:rFonts w:asciiTheme="majorHAnsi" w:hAnsiTheme="majorHAnsi"/>
          <w:sz w:val="20"/>
          <w:szCs w:val="20"/>
        </w:rPr>
        <w:t xml:space="preserve"> przyznany jednemu Grantobiorcy, określony w ust. 2 art. 3 przedmiotowego rozporządzenia, który nie może przekroczyć 200 000 EUR w okresie trzech lat podatkowych. Pomoc de </w:t>
      </w:r>
      <w:proofErr w:type="spellStart"/>
      <w:r w:rsidRPr="00896C79">
        <w:rPr>
          <w:rFonts w:asciiTheme="majorHAnsi" w:hAnsiTheme="majorHAnsi"/>
          <w:sz w:val="20"/>
          <w:szCs w:val="20"/>
        </w:rPr>
        <w:t>minimis</w:t>
      </w:r>
      <w:proofErr w:type="spellEnd"/>
      <w:r w:rsidRPr="00896C79">
        <w:rPr>
          <w:rFonts w:asciiTheme="majorHAnsi" w:hAnsiTheme="majorHAnsi"/>
          <w:sz w:val="20"/>
          <w:szCs w:val="20"/>
        </w:rPr>
        <w:t xml:space="preserve"> może wystąpić na poziomie </w:t>
      </w:r>
      <w:proofErr w:type="spellStart"/>
      <w:r w:rsidRPr="00896C79">
        <w:rPr>
          <w:rFonts w:asciiTheme="majorHAnsi" w:hAnsiTheme="majorHAnsi"/>
          <w:sz w:val="20"/>
          <w:szCs w:val="20"/>
        </w:rPr>
        <w:t>Grantodawców</w:t>
      </w:r>
      <w:proofErr w:type="spellEnd"/>
      <w:r w:rsidRPr="00896C79">
        <w:rPr>
          <w:rFonts w:asciiTheme="majorHAnsi" w:hAnsiTheme="majorHAnsi"/>
          <w:sz w:val="20"/>
          <w:szCs w:val="20"/>
        </w:rPr>
        <w:t xml:space="preserve"> oraz Grantobiorców. </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lastRenderedPageBreak/>
        <w:t xml:space="preserve">W przypadku Grantobiorców możliwe jest również udzielanie pomocy publicznej na podstawie: </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sym w:font="Symbol" w:char="F0B7"/>
      </w:r>
      <w:r w:rsidRPr="00896C79">
        <w:rPr>
          <w:rFonts w:asciiTheme="majorHAnsi" w:hAnsiTheme="majorHAnsi"/>
          <w:sz w:val="20"/>
          <w:szCs w:val="20"/>
        </w:rPr>
        <w:t xml:space="preserve"> art. 37 GBER tj. pomocy inwestycyjnej na wcześniejsze dostosowanie do przyszłych norm unijnych oraz rozporządzenia Ministra Infrastruktury i Rozwoju z dnia 5 listopada 2015 r. w sprawie udzielania pomocy na realizację inwestycji służących podniesieniu poziomu ochrony środowiska w ramach regionalnych programów operacyjnych na lata 2014–2020; </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sym w:font="Symbol" w:char="F0B7"/>
      </w:r>
      <w:r w:rsidRPr="00896C79">
        <w:rPr>
          <w:rFonts w:asciiTheme="majorHAnsi" w:hAnsiTheme="majorHAnsi"/>
          <w:sz w:val="20"/>
          <w:szCs w:val="20"/>
        </w:rPr>
        <w:t xml:space="preserve"> art. 41 GBER tj. pomocy inwestycyjnej na propagowanie energii ze źródeł odnawialnych oraz Rozporządzenie Ministra Infrastruktury i Rozwoju z dnia 3 września 2015 r. w sprawie udzielania pomocy na inwestycje w układy wysokosprawnej kogeneracji oraz na propagowanie energii ze źródeł odnawialnych w ramach regionalnych programów operacyjnych na lata 2014–2020. </w:t>
      </w:r>
    </w:p>
    <w:p w:rsidR="00606FC9" w:rsidRPr="00896C79" w:rsidRDefault="00606FC9" w:rsidP="006D7C59">
      <w:pPr>
        <w:spacing w:after="0" w:line="276" w:lineRule="auto"/>
        <w:jc w:val="both"/>
        <w:rPr>
          <w:b/>
        </w:rPr>
      </w:pPr>
      <w:r w:rsidRPr="00896C79">
        <w:rPr>
          <w:rFonts w:eastAsia="Times New Roman" w:cs="Arial"/>
          <w:b/>
          <w:sz w:val="20"/>
          <w:szCs w:val="20"/>
          <w:lang w:eastAsia="pl-PL"/>
        </w:rPr>
        <w:t>Adekwatne co do zakresu i celu projektu grantowego wskaźniki realizacji</w:t>
      </w:r>
      <w:r w:rsidR="001B57A7" w:rsidRPr="00896C79">
        <w:rPr>
          <w:rFonts w:eastAsia="Times New Roman" w:cs="Arial"/>
          <w:b/>
          <w:sz w:val="20"/>
          <w:szCs w:val="20"/>
          <w:lang w:eastAsia="pl-PL"/>
        </w:rPr>
        <w:t xml:space="preserve"> projektu</w:t>
      </w:r>
      <w:r w:rsidRPr="00896C79">
        <w:rPr>
          <w:b/>
        </w:rPr>
        <w:t>:</w:t>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590"/>
        <w:gridCol w:w="2834"/>
        <w:gridCol w:w="1798"/>
        <w:gridCol w:w="1232"/>
        <w:gridCol w:w="2051"/>
      </w:tblGrid>
      <w:tr w:rsidR="00896C79" w:rsidRPr="00896C79" w:rsidTr="00896C79">
        <w:trPr>
          <w:trHeight w:val="462"/>
        </w:trPr>
        <w:tc>
          <w:tcPr>
            <w:tcW w:w="836" w:type="pct"/>
            <w:shd w:val="clear" w:color="auto" w:fill="FFFFFF"/>
            <w:hideMark/>
          </w:tcPr>
          <w:p w:rsidR="00606FC9" w:rsidRPr="00896C79" w:rsidRDefault="00606FC9" w:rsidP="006D7C59">
            <w:pPr>
              <w:spacing w:after="0" w:line="240" w:lineRule="auto"/>
              <w:jc w:val="center"/>
              <w:rPr>
                <w:rFonts w:asciiTheme="majorHAnsi" w:eastAsia="Times New Roman" w:hAnsiTheme="majorHAnsi" w:cs="Arial"/>
                <w:b/>
                <w:sz w:val="20"/>
                <w:szCs w:val="20"/>
                <w:lang w:eastAsia="pl-PL"/>
              </w:rPr>
            </w:pPr>
            <w:r w:rsidRPr="00896C79">
              <w:rPr>
                <w:rFonts w:asciiTheme="majorHAnsi" w:eastAsia="Times New Roman" w:hAnsiTheme="majorHAnsi" w:cs="Arial"/>
                <w:b/>
                <w:sz w:val="20"/>
                <w:szCs w:val="20"/>
                <w:lang w:eastAsia="pl-PL"/>
              </w:rPr>
              <w:t>RODZAJ WSKAŹNIKA</w:t>
            </w:r>
          </w:p>
        </w:tc>
        <w:tc>
          <w:tcPr>
            <w:tcW w:w="1491" w:type="pct"/>
            <w:shd w:val="clear" w:color="auto" w:fill="FFFFFF"/>
            <w:hideMark/>
          </w:tcPr>
          <w:p w:rsidR="00606FC9" w:rsidRPr="00896C79" w:rsidRDefault="00606FC9" w:rsidP="006D7C59">
            <w:pPr>
              <w:spacing w:after="0" w:line="240" w:lineRule="auto"/>
              <w:jc w:val="center"/>
              <w:rPr>
                <w:rFonts w:asciiTheme="majorHAnsi" w:eastAsia="Times New Roman" w:hAnsiTheme="majorHAnsi" w:cs="Arial"/>
                <w:b/>
                <w:sz w:val="20"/>
                <w:szCs w:val="20"/>
                <w:lang w:eastAsia="pl-PL"/>
              </w:rPr>
            </w:pPr>
            <w:r w:rsidRPr="00896C79">
              <w:rPr>
                <w:rFonts w:asciiTheme="majorHAnsi" w:eastAsia="Times New Roman" w:hAnsiTheme="majorHAnsi" w:cs="Arial"/>
                <w:b/>
                <w:sz w:val="20"/>
                <w:szCs w:val="20"/>
                <w:lang w:eastAsia="pl-PL"/>
              </w:rPr>
              <w:t>NAZWA</w:t>
            </w:r>
          </w:p>
        </w:tc>
        <w:tc>
          <w:tcPr>
            <w:tcW w:w="946" w:type="pct"/>
            <w:shd w:val="clear" w:color="auto" w:fill="FFFFFF"/>
            <w:hideMark/>
          </w:tcPr>
          <w:p w:rsidR="00606FC9" w:rsidRPr="00896C79" w:rsidRDefault="00606FC9" w:rsidP="006D7C59">
            <w:pPr>
              <w:spacing w:after="0" w:line="240" w:lineRule="auto"/>
              <w:jc w:val="center"/>
              <w:rPr>
                <w:rFonts w:asciiTheme="majorHAnsi" w:eastAsia="Times New Roman" w:hAnsiTheme="majorHAnsi" w:cs="Arial"/>
                <w:b/>
                <w:sz w:val="20"/>
                <w:szCs w:val="20"/>
                <w:lang w:eastAsia="pl-PL"/>
              </w:rPr>
            </w:pPr>
            <w:r w:rsidRPr="00896C79">
              <w:rPr>
                <w:rFonts w:asciiTheme="majorHAnsi" w:eastAsia="Times New Roman" w:hAnsiTheme="majorHAnsi" w:cs="Arial"/>
                <w:b/>
                <w:sz w:val="20"/>
                <w:szCs w:val="20"/>
                <w:lang w:eastAsia="pl-PL"/>
              </w:rPr>
              <w:t>JEDNOSTKA MIARY</w:t>
            </w:r>
          </w:p>
        </w:tc>
        <w:tc>
          <w:tcPr>
            <w:tcW w:w="648" w:type="pct"/>
            <w:shd w:val="clear" w:color="auto" w:fill="FFFFFF"/>
          </w:tcPr>
          <w:p w:rsidR="00606FC9" w:rsidRPr="00896C79" w:rsidRDefault="001B57A7" w:rsidP="006D7C59">
            <w:pPr>
              <w:spacing w:after="0" w:line="240" w:lineRule="auto"/>
              <w:jc w:val="center"/>
              <w:rPr>
                <w:rFonts w:asciiTheme="majorHAnsi" w:eastAsia="Times New Roman" w:hAnsiTheme="majorHAnsi" w:cs="Arial"/>
                <w:b/>
                <w:sz w:val="20"/>
                <w:szCs w:val="20"/>
                <w:lang w:eastAsia="pl-PL"/>
              </w:rPr>
            </w:pPr>
            <w:r w:rsidRPr="00896C79">
              <w:rPr>
                <w:rFonts w:asciiTheme="majorHAnsi" w:eastAsia="Times New Roman" w:hAnsiTheme="majorHAnsi" w:cs="Arial"/>
                <w:b/>
                <w:sz w:val="20"/>
                <w:szCs w:val="20"/>
                <w:lang w:eastAsia="pl-PL"/>
              </w:rPr>
              <w:t>WARTOŚĆ DOCELOWA</w:t>
            </w:r>
          </w:p>
        </w:tc>
        <w:tc>
          <w:tcPr>
            <w:tcW w:w="1079" w:type="pct"/>
            <w:shd w:val="clear" w:color="auto" w:fill="FFFFFF"/>
          </w:tcPr>
          <w:p w:rsidR="00606FC9" w:rsidRPr="00896C79" w:rsidRDefault="001B57A7" w:rsidP="006D7C59">
            <w:pPr>
              <w:spacing w:after="0" w:line="240" w:lineRule="auto"/>
              <w:jc w:val="center"/>
              <w:rPr>
                <w:rFonts w:asciiTheme="majorHAnsi" w:eastAsia="Times New Roman" w:hAnsiTheme="majorHAnsi" w:cs="Arial"/>
                <w:b/>
                <w:sz w:val="20"/>
                <w:szCs w:val="20"/>
                <w:lang w:eastAsia="pl-PL"/>
              </w:rPr>
            </w:pPr>
            <w:r w:rsidRPr="00896C79">
              <w:rPr>
                <w:rFonts w:asciiTheme="majorHAnsi" w:eastAsia="Times New Roman" w:hAnsiTheme="majorHAnsi" w:cs="Arial"/>
                <w:b/>
                <w:sz w:val="20"/>
                <w:szCs w:val="20"/>
                <w:lang w:eastAsia="pl-PL"/>
              </w:rPr>
              <w:t>ROK OSIĄGNIĘCIA WARTOŚCI DOCELOWEJ</w:t>
            </w:r>
          </w:p>
          <w:p w:rsidR="00606FC9" w:rsidRPr="00896C79" w:rsidRDefault="00606FC9" w:rsidP="006D7C59">
            <w:pPr>
              <w:spacing w:after="0" w:line="240" w:lineRule="auto"/>
              <w:jc w:val="center"/>
              <w:rPr>
                <w:rFonts w:asciiTheme="majorHAnsi" w:eastAsia="Times New Roman" w:hAnsiTheme="majorHAnsi" w:cs="Arial"/>
                <w:b/>
                <w:sz w:val="20"/>
                <w:szCs w:val="20"/>
                <w:lang w:eastAsia="pl-PL"/>
              </w:rPr>
            </w:pPr>
          </w:p>
        </w:tc>
      </w:tr>
      <w:tr w:rsidR="00896C79" w:rsidRPr="00896C79" w:rsidTr="00E21500">
        <w:trPr>
          <w:trHeight w:val="346"/>
        </w:trPr>
        <w:tc>
          <w:tcPr>
            <w:tcW w:w="83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06FC9" w:rsidRPr="00896C79" w:rsidRDefault="00606FC9" w:rsidP="006D7C59">
            <w:pPr>
              <w:spacing w:after="0"/>
              <w:rPr>
                <w:rFonts w:asciiTheme="majorHAnsi" w:eastAsia="Times New Roman" w:hAnsiTheme="majorHAnsi" w:cs="Arial"/>
                <w:sz w:val="20"/>
                <w:szCs w:val="20"/>
                <w:lang w:eastAsia="pl-PL"/>
              </w:rPr>
            </w:pPr>
            <w:r w:rsidRPr="00896C79">
              <w:rPr>
                <w:rFonts w:asciiTheme="majorHAnsi" w:eastAsia="Times New Roman" w:hAnsiTheme="majorHAnsi" w:cs="Arial"/>
                <w:sz w:val="20"/>
                <w:szCs w:val="20"/>
                <w:lang w:eastAsia="pl-PL"/>
              </w:rPr>
              <w:t>Produktu</w:t>
            </w:r>
          </w:p>
        </w:tc>
        <w:tc>
          <w:tcPr>
            <w:tcW w:w="14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6FC9" w:rsidRPr="00896C79" w:rsidRDefault="00606FC9" w:rsidP="006D7C59">
            <w:pPr>
              <w:pStyle w:val="Tekstkomentarza"/>
              <w:spacing w:after="0"/>
              <w:rPr>
                <w:rFonts w:asciiTheme="majorHAnsi" w:hAnsiTheme="majorHAnsi"/>
              </w:rPr>
            </w:pPr>
            <w:r w:rsidRPr="00896C79">
              <w:rPr>
                <w:rFonts w:asciiTheme="majorHAnsi" w:hAnsiTheme="majorHAnsi"/>
              </w:rPr>
              <w:t xml:space="preserve">Liczba zmodernizowanych źródeł ciepła </w:t>
            </w:r>
          </w:p>
        </w:tc>
        <w:tc>
          <w:tcPr>
            <w:tcW w:w="9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6FC9" w:rsidRPr="00896C79" w:rsidRDefault="00606FC9" w:rsidP="006D7C59">
            <w:pPr>
              <w:spacing w:after="0" w:line="240" w:lineRule="auto"/>
              <w:rPr>
                <w:rFonts w:asciiTheme="majorHAnsi" w:hAnsiTheme="majorHAnsi"/>
                <w:sz w:val="20"/>
                <w:szCs w:val="20"/>
              </w:rPr>
            </w:pPr>
            <w:r w:rsidRPr="00896C79">
              <w:rPr>
                <w:rFonts w:asciiTheme="majorHAnsi" w:hAnsiTheme="majorHAnsi"/>
                <w:sz w:val="20"/>
                <w:szCs w:val="20"/>
              </w:rPr>
              <w:t>szt.</w:t>
            </w:r>
          </w:p>
        </w:tc>
        <w:tc>
          <w:tcPr>
            <w:tcW w:w="6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06FC9" w:rsidRPr="00896C79" w:rsidRDefault="001B57A7" w:rsidP="00D96F0B">
            <w:pPr>
              <w:spacing w:after="0"/>
              <w:jc w:val="center"/>
              <w:rPr>
                <w:rFonts w:asciiTheme="majorHAnsi" w:eastAsia="Times New Roman" w:hAnsiTheme="majorHAnsi" w:cs="Arial"/>
                <w:sz w:val="20"/>
                <w:szCs w:val="20"/>
                <w:lang w:eastAsia="pl-PL"/>
              </w:rPr>
            </w:pPr>
            <w:r w:rsidRPr="00896C79">
              <w:rPr>
                <w:rFonts w:asciiTheme="majorHAnsi" w:eastAsia="Times New Roman" w:hAnsiTheme="majorHAnsi" w:cs="Arial"/>
                <w:sz w:val="20"/>
                <w:szCs w:val="20"/>
                <w:lang w:eastAsia="pl-PL"/>
              </w:rPr>
              <w:t>1</w:t>
            </w:r>
            <w:r w:rsidR="00D96F0B">
              <w:rPr>
                <w:rFonts w:asciiTheme="majorHAnsi" w:eastAsia="Times New Roman" w:hAnsiTheme="majorHAnsi" w:cs="Arial"/>
                <w:sz w:val="20"/>
                <w:szCs w:val="20"/>
                <w:lang w:eastAsia="pl-PL"/>
              </w:rPr>
              <w:t>47</w:t>
            </w:r>
          </w:p>
        </w:tc>
        <w:tc>
          <w:tcPr>
            <w:tcW w:w="107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06FC9" w:rsidRPr="00896C79" w:rsidRDefault="001B57A7" w:rsidP="006D7C59">
            <w:pPr>
              <w:spacing w:after="0"/>
              <w:rPr>
                <w:rFonts w:asciiTheme="majorHAnsi" w:eastAsia="Times New Roman" w:hAnsiTheme="majorHAnsi" w:cs="Arial"/>
                <w:sz w:val="20"/>
                <w:szCs w:val="20"/>
                <w:lang w:eastAsia="pl-PL"/>
              </w:rPr>
            </w:pPr>
            <w:r w:rsidRPr="00896C79">
              <w:rPr>
                <w:rFonts w:asciiTheme="majorHAnsi" w:hAnsiTheme="majorHAnsi"/>
                <w:sz w:val="20"/>
                <w:szCs w:val="20"/>
              </w:rPr>
              <w:t>2021</w:t>
            </w:r>
          </w:p>
        </w:tc>
      </w:tr>
      <w:tr w:rsidR="00896C79" w:rsidRPr="00896C79" w:rsidTr="00E21500">
        <w:trPr>
          <w:trHeight w:val="723"/>
        </w:trPr>
        <w:tc>
          <w:tcPr>
            <w:tcW w:w="836" w:type="pct"/>
            <w:shd w:val="clear" w:color="auto" w:fill="D9D9D9" w:themeFill="background1" w:themeFillShade="D9"/>
          </w:tcPr>
          <w:p w:rsidR="001B57A7" w:rsidRPr="00896C79" w:rsidRDefault="001B57A7" w:rsidP="006D7C59">
            <w:pPr>
              <w:spacing w:after="0"/>
              <w:rPr>
                <w:rFonts w:asciiTheme="majorHAnsi" w:eastAsia="Times New Roman" w:hAnsiTheme="majorHAnsi" w:cs="Arial"/>
                <w:sz w:val="20"/>
                <w:szCs w:val="20"/>
                <w:lang w:eastAsia="pl-PL"/>
              </w:rPr>
            </w:pPr>
            <w:r w:rsidRPr="00896C79">
              <w:rPr>
                <w:rFonts w:asciiTheme="majorHAnsi" w:eastAsia="Times New Roman" w:hAnsiTheme="majorHAnsi" w:cs="Arial"/>
                <w:sz w:val="20"/>
                <w:szCs w:val="20"/>
                <w:lang w:eastAsia="pl-PL"/>
              </w:rPr>
              <w:t xml:space="preserve">Produktu </w:t>
            </w:r>
          </w:p>
        </w:tc>
        <w:tc>
          <w:tcPr>
            <w:tcW w:w="1491" w:type="pct"/>
            <w:shd w:val="clear" w:color="auto" w:fill="D9D9D9" w:themeFill="background1" w:themeFillShade="D9"/>
            <w:vAlign w:val="center"/>
          </w:tcPr>
          <w:p w:rsidR="001B57A7" w:rsidRPr="00896C79" w:rsidRDefault="001B57A7" w:rsidP="006D7C59">
            <w:pPr>
              <w:spacing w:after="0" w:line="240" w:lineRule="auto"/>
              <w:rPr>
                <w:rFonts w:asciiTheme="majorHAnsi" w:hAnsiTheme="majorHAnsi"/>
                <w:sz w:val="20"/>
                <w:szCs w:val="20"/>
              </w:rPr>
            </w:pPr>
            <w:r w:rsidRPr="00896C79">
              <w:rPr>
                <w:rFonts w:asciiTheme="majorHAnsi" w:hAnsiTheme="majorHAnsi"/>
                <w:sz w:val="20"/>
                <w:szCs w:val="20"/>
              </w:rPr>
              <w:t>Liczba wybudowanych jednostek wytwarzania energii elektrycznej z OZE</w:t>
            </w:r>
          </w:p>
        </w:tc>
        <w:tc>
          <w:tcPr>
            <w:tcW w:w="946" w:type="pct"/>
            <w:shd w:val="clear" w:color="auto" w:fill="D9D9D9" w:themeFill="background1" w:themeFillShade="D9"/>
            <w:vAlign w:val="center"/>
          </w:tcPr>
          <w:p w:rsidR="001B57A7" w:rsidRPr="00896C79" w:rsidRDefault="001B57A7" w:rsidP="006D7C59">
            <w:pPr>
              <w:spacing w:after="0" w:line="240" w:lineRule="auto"/>
              <w:rPr>
                <w:rFonts w:asciiTheme="majorHAnsi" w:hAnsiTheme="majorHAnsi"/>
                <w:sz w:val="20"/>
                <w:szCs w:val="20"/>
              </w:rPr>
            </w:pPr>
            <w:r w:rsidRPr="00896C79">
              <w:rPr>
                <w:rFonts w:asciiTheme="majorHAnsi" w:hAnsiTheme="majorHAnsi"/>
                <w:sz w:val="20"/>
                <w:szCs w:val="20"/>
              </w:rPr>
              <w:t>Szt.</w:t>
            </w:r>
          </w:p>
        </w:tc>
        <w:tc>
          <w:tcPr>
            <w:tcW w:w="648" w:type="pct"/>
            <w:shd w:val="clear" w:color="auto" w:fill="D9D9D9" w:themeFill="background1" w:themeFillShade="D9"/>
          </w:tcPr>
          <w:p w:rsidR="001B57A7" w:rsidRPr="00896C79" w:rsidRDefault="00D96F0B" w:rsidP="006D7C59">
            <w:pPr>
              <w:spacing w:after="0"/>
              <w:jc w:val="center"/>
              <w:rPr>
                <w:rFonts w:asciiTheme="majorHAnsi" w:eastAsia="Times New Roman" w:hAnsiTheme="majorHAnsi" w:cs="Arial"/>
                <w:sz w:val="20"/>
                <w:szCs w:val="20"/>
                <w:lang w:eastAsia="pl-PL"/>
              </w:rPr>
            </w:pPr>
            <w:r>
              <w:rPr>
                <w:rFonts w:asciiTheme="majorHAnsi" w:eastAsia="Times New Roman" w:hAnsiTheme="majorHAnsi" w:cs="Arial"/>
                <w:sz w:val="20"/>
                <w:szCs w:val="20"/>
                <w:lang w:eastAsia="pl-PL"/>
              </w:rPr>
              <w:t>10</w:t>
            </w:r>
          </w:p>
        </w:tc>
        <w:tc>
          <w:tcPr>
            <w:tcW w:w="1079" w:type="pct"/>
            <w:shd w:val="clear" w:color="auto" w:fill="D9D9D9" w:themeFill="background1" w:themeFillShade="D9"/>
          </w:tcPr>
          <w:p w:rsidR="001B57A7" w:rsidRPr="00896C79" w:rsidRDefault="001B57A7" w:rsidP="006D7C59">
            <w:pPr>
              <w:spacing w:after="0"/>
            </w:pPr>
            <w:r w:rsidRPr="00896C79">
              <w:rPr>
                <w:rFonts w:asciiTheme="majorHAnsi" w:hAnsiTheme="majorHAnsi"/>
                <w:sz w:val="20"/>
                <w:szCs w:val="20"/>
              </w:rPr>
              <w:t>2021</w:t>
            </w:r>
          </w:p>
        </w:tc>
      </w:tr>
      <w:tr w:rsidR="00896C79" w:rsidRPr="00896C79" w:rsidTr="00E21500">
        <w:trPr>
          <w:trHeight w:val="346"/>
        </w:trPr>
        <w:tc>
          <w:tcPr>
            <w:tcW w:w="836" w:type="pct"/>
            <w:shd w:val="clear" w:color="auto" w:fill="D9D9D9" w:themeFill="background1" w:themeFillShade="D9"/>
          </w:tcPr>
          <w:p w:rsidR="001B57A7" w:rsidRPr="00896C79" w:rsidRDefault="001B57A7" w:rsidP="006D7C59">
            <w:pPr>
              <w:spacing w:after="0"/>
              <w:rPr>
                <w:rFonts w:asciiTheme="majorHAnsi" w:eastAsia="Times New Roman" w:hAnsiTheme="majorHAnsi" w:cs="Arial"/>
                <w:sz w:val="20"/>
                <w:szCs w:val="20"/>
                <w:lang w:eastAsia="pl-PL"/>
              </w:rPr>
            </w:pPr>
            <w:r w:rsidRPr="00896C79">
              <w:rPr>
                <w:rFonts w:asciiTheme="majorHAnsi" w:eastAsia="Times New Roman" w:hAnsiTheme="majorHAnsi" w:cs="Arial"/>
                <w:sz w:val="20"/>
                <w:szCs w:val="20"/>
                <w:lang w:eastAsia="pl-PL"/>
              </w:rPr>
              <w:t>Produktu</w:t>
            </w:r>
          </w:p>
        </w:tc>
        <w:tc>
          <w:tcPr>
            <w:tcW w:w="1491" w:type="pct"/>
            <w:shd w:val="clear" w:color="auto" w:fill="D9D9D9" w:themeFill="background1" w:themeFillShade="D9"/>
            <w:vAlign w:val="center"/>
          </w:tcPr>
          <w:p w:rsidR="001B57A7" w:rsidRPr="00896C79" w:rsidRDefault="001B57A7" w:rsidP="006D7C59">
            <w:pPr>
              <w:pStyle w:val="Tekstkomentarza"/>
              <w:spacing w:after="0"/>
              <w:rPr>
                <w:rFonts w:asciiTheme="majorHAnsi" w:hAnsiTheme="majorHAnsi"/>
              </w:rPr>
            </w:pPr>
            <w:r w:rsidRPr="00896C79">
              <w:rPr>
                <w:rFonts w:asciiTheme="majorHAnsi" w:hAnsiTheme="majorHAnsi"/>
              </w:rPr>
              <w:t>Liczba wybudowanych jednostek wytwarzania energii cieplnej z OZE</w:t>
            </w:r>
          </w:p>
        </w:tc>
        <w:tc>
          <w:tcPr>
            <w:tcW w:w="946" w:type="pct"/>
            <w:shd w:val="clear" w:color="auto" w:fill="D9D9D9" w:themeFill="background1" w:themeFillShade="D9"/>
            <w:vAlign w:val="center"/>
          </w:tcPr>
          <w:p w:rsidR="001B57A7" w:rsidRPr="00896C79" w:rsidRDefault="001B57A7" w:rsidP="006D7C59">
            <w:pPr>
              <w:spacing w:after="0" w:line="240" w:lineRule="auto"/>
              <w:rPr>
                <w:rFonts w:asciiTheme="majorHAnsi" w:hAnsiTheme="majorHAnsi"/>
                <w:sz w:val="20"/>
                <w:szCs w:val="20"/>
              </w:rPr>
            </w:pPr>
            <w:r w:rsidRPr="00896C79">
              <w:rPr>
                <w:rFonts w:asciiTheme="majorHAnsi" w:hAnsiTheme="majorHAnsi"/>
                <w:sz w:val="20"/>
                <w:szCs w:val="20"/>
              </w:rPr>
              <w:t>szt.</w:t>
            </w:r>
          </w:p>
        </w:tc>
        <w:tc>
          <w:tcPr>
            <w:tcW w:w="648" w:type="pct"/>
            <w:shd w:val="clear" w:color="auto" w:fill="D9D9D9" w:themeFill="background1" w:themeFillShade="D9"/>
          </w:tcPr>
          <w:p w:rsidR="001B57A7" w:rsidRPr="00896C79" w:rsidRDefault="00D96F0B" w:rsidP="006D7C59">
            <w:pPr>
              <w:spacing w:after="0"/>
              <w:jc w:val="center"/>
              <w:rPr>
                <w:rFonts w:asciiTheme="majorHAnsi" w:eastAsia="Times New Roman" w:hAnsiTheme="majorHAnsi" w:cs="Arial"/>
                <w:sz w:val="20"/>
                <w:szCs w:val="20"/>
                <w:lang w:eastAsia="pl-PL"/>
              </w:rPr>
            </w:pPr>
            <w:r>
              <w:rPr>
                <w:rFonts w:asciiTheme="majorHAnsi" w:eastAsia="Times New Roman" w:hAnsiTheme="majorHAnsi" w:cs="Arial"/>
                <w:sz w:val="20"/>
                <w:szCs w:val="20"/>
                <w:lang w:eastAsia="pl-PL"/>
              </w:rPr>
              <w:t>10</w:t>
            </w:r>
          </w:p>
        </w:tc>
        <w:tc>
          <w:tcPr>
            <w:tcW w:w="1079" w:type="pct"/>
            <w:shd w:val="clear" w:color="auto" w:fill="D9D9D9" w:themeFill="background1" w:themeFillShade="D9"/>
          </w:tcPr>
          <w:p w:rsidR="001B57A7" w:rsidRPr="00896C79" w:rsidRDefault="001B57A7" w:rsidP="006D7C59">
            <w:pPr>
              <w:spacing w:after="0"/>
            </w:pPr>
            <w:r w:rsidRPr="00896C79">
              <w:rPr>
                <w:rFonts w:asciiTheme="majorHAnsi" w:hAnsiTheme="majorHAnsi"/>
                <w:sz w:val="20"/>
                <w:szCs w:val="20"/>
              </w:rPr>
              <w:t>2021</w:t>
            </w:r>
          </w:p>
        </w:tc>
      </w:tr>
      <w:tr w:rsidR="00896C79" w:rsidRPr="00896C79" w:rsidTr="00E21500">
        <w:trPr>
          <w:trHeight w:val="346"/>
        </w:trPr>
        <w:tc>
          <w:tcPr>
            <w:tcW w:w="83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57A7" w:rsidRPr="00896C79" w:rsidRDefault="001B57A7" w:rsidP="006D7C59">
            <w:pPr>
              <w:spacing w:after="0"/>
              <w:rPr>
                <w:rFonts w:asciiTheme="majorHAnsi" w:eastAsia="Times New Roman" w:hAnsiTheme="majorHAnsi" w:cs="Arial"/>
                <w:sz w:val="20"/>
                <w:szCs w:val="20"/>
                <w:lang w:eastAsia="pl-PL"/>
              </w:rPr>
            </w:pPr>
            <w:r w:rsidRPr="00896C79">
              <w:rPr>
                <w:rFonts w:asciiTheme="majorHAnsi" w:eastAsia="Times New Roman" w:hAnsiTheme="majorHAnsi" w:cs="Arial"/>
                <w:sz w:val="20"/>
                <w:szCs w:val="20"/>
                <w:lang w:eastAsia="pl-PL"/>
              </w:rPr>
              <w:t>Produktu</w:t>
            </w:r>
          </w:p>
        </w:tc>
        <w:tc>
          <w:tcPr>
            <w:tcW w:w="14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57A7" w:rsidRPr="00896C79" w:rsidRDefault="001B57A7" w:rsidP="006D7C59">
            <w:pPr>
              <w:pStyle w:val="Tekstkomentarza"/>
              <w:spacing w:after="0"/>
              <w:rPr>
                <w:rFonts w:asciiTheme="majorHAnsi" w:hAnsiTheme="majorHAnsi"/>
              </w:rPr>
            </w:pPr>
            <w:r w:rsidRPr="00896C79">
              <w:rPr>
                <w:rFonts w:asciiTheme="majorHAnsi" w:hAnsiTheme="majorHAnsi"/>
              </w:rPr>
              <w:t xml:space="preserve">Liczba podmiotów wykorzystujących technologie informacyjno- komunikacyjne </w:t>
            </w:r>
          </w:p>
        </w:tc>
        <w:tc>
          <w:tcPr>
            <w:tcW w:w="9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57A7" w:rsidRPr="00896C79" w:rsidRDefault="001B57A7" w:rsidP="006D7C59">
            <w:pPr>
              <w:spacing w:after="0" w:line="240" w:lineRule="auto"/>
              <w:rPr>
                <w:rFonts w:asciiTheme="majorHAnsi" w:hAnsiTheme="majorHAnsi"/>
                <w:sz w:val="20"/>
                <w:szCs w:val="20"/>
              </w:rPr>
            </w:pPr>
            <w:r w:rsidRPr="00896C79">
              <w:rPr>
                <w:rFonts w:asciiTheme="majorHAnsi" w:hAnsiTheme="majorHAnsi"/>
                <w:sz w:val="20"/>
                <w:szCs w:val="20"/>
              </w:rPr>
              <w:t>szt.</w:t>
            </w:r>
          </w:p>
        </w:tc>
        <w:tc>
          <w:tcPr>
            <w:tcW w:w="6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57A7" w:rsidRPr="00896C79" w:rsidRDefault="001B57A7" w:rsidP="006D7C59">
            <w:pPr>
              <w:spacing w:after="0"/>
              <w:jc w:val="center"/>
              <w:rPr>
                <w:rFonts w:asciiTheme="majorHAnsi" w:eastAsia="Times New Roman" w:hAnsiTheme="majorHAnsi" w:cs="Arial"/>
                <w:sz w:val="20"/>
                <w:szCs w:val="20"/>
                <w:lang w:eastAsia="pl-PL"/>
              </w:rPr>
            </w:pPr>
            <w:r w:rsidRPr="00896C79">
              <w:rPr>
                <w:rFonts w:asciiTheme="majorHAnsi" w:eastAsia="Times New Roman" w:hAnsiTheme="majorHAnsi" w:cs="Arial"/>
                <w:sz w:val="20"/>
                <w:szCs w:val="20"/>
                <w:lang w:eastAsia="pl-PL"/>
              </w:rPr>
              <w:t>106</w:t>
            </w:r>
          </w:p>
        </w:tc>
        <w:tc>
          <w:tcPr>
            <w:tcW w:w="107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B57A7" w:rsidRPr="00896C79" w:rsidRDefault="001B57A7" w:rsidP="006D7C59">
            <w:pPr>
              <w:spacing w:after="0"/>
            </w:pPr>
            <w:r w:rsidRPr="00896C79">
              <w:rPr>
                <w:rFonts w:asciiTheme="majorHAnsi" w:hAnsiTheme="majorHAnsi"/>
                <w:sz w:val="20"/>
                <w:szCs w:val="20"/>
              </w:rPr>
              <w:t>2021</w:t>
            </w:r>
          </w:p>
        </w:tc>
      </w:tr>
    </w:tbl>
    <w:p w:rsidR="00606FC9" w:rsidRPr="00896C79" w:rsidRDefault="00606FC9" w:rsidP="006D7C59">
      <w:pPr>
        <w:spacing w:after="0" w:line="276" w:lineRule="auto"/>
        <w:jc w:val="both"/>
        <w:rPr>
          <w:rFonts w:asciiTheme="majorHAnsi" w:hAnsiTheme="majorHAnsi"/>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555"/>
        <w:gridCol w:w="2835"/>
        <w:gridCol w:w="1701"/>
        <w:gridCol w:w="1134"/>
        <w:gridCol w:w="2126"/>
      </w:tblGrid>
      <w:tr w:rsidR="00896C79" w:rsidRPr="00896C79" w:rsidDel="00AA55A8" w:rsidTr="00896C79">
        <w:trPr>
          <w:trHeight w:val="595"/>
        </w:trPr>
        <w:tc>
          <w:tcPr>
            <w:tcW w:w="1555" w:type="dxa"/>
            <w:shd w:val="clear" w:color="auto" w:fill="FFFFFF"/>
            <w:hideMark/>
          </w:tcPr>
          <w:p w:rsidR="001B57A7" w:rsidRPr="00896C79" w:rsidRDefault="001B57A7" w:rsidP="006D7C59">
            <w:pPr>
              <w:spacing w:after="0" w:line="240" w:lineRule="auto"/>
              <w:jc w:val="center"/>
              <w:rPr>
                <w:rFonts w:asciiTheme="majorHAnsi" w:eastAsia="Times New Roman" w:hAnsiTheme="majorHAnsi" w:cs="Arial"/>
                <w:b/>
                <w:sz w:val="20"/>
                <w:szCs w:val="20"/>
                <w:lang w:eastAsia="pl-PL"/>
              </w:rPr>
            </w:pPr>
            <w:r w:rsidRPr="00896C79">
              <w:rPr>
                <w:rFonts w:asciiTheme="majorHAnsi" w:eastAsia="Times New Roman" w:hAnsiTheme="majorHAnsi" w:cs="Arial"/>
                <w:b/>
                <w:sz w:val="20"/>
                <w:szCs w:val="20"/>
                <w:lang w:eastAsia="pl-PL"/>
              </w:rPr>
              <w:t>RODZAJ WSKAŹNIKA</w:t>
            </w:r>
          </w:p>
        </w:tc>
        <w:tc>
          <w:tcPr>
            <w:tcW w:w="2835" w:type="dxa"/>
            <w:shd w:val="clear" w:color="auto" w:fill="FFFFFF"/>
            <w:hideMark/>
          </w:tcPr>
          <w:p w:rsidR="001B57A7" w:rsidRPr="00896C79" w:rsidRDefault="001B57A7" w:rsidP="006D7C59">
            <w:pPr>
              <w:spacing w:after="0" w:line="240" w:lineRule="auto"/>
              <w:jc w:val="center"/>
              <w:rPr>
                <w:rFonts w:asciiTheme="majorHAnsi" w:eastAsia="Times New Roman" w:hAnsiTheme="majorHAnsi" w:cs="Arial"/>
                <w:b/>
                <w:sz w:val="20"/>
                <w:szCs w:val="20"/>
                <w:lang w:eastAsia="pl-PL"/>
              </w:rPr>
            </w:pPr>
            <w:r w:rsidRPr="00896C79">
              <w:rPr>
                <w:rFonts w:asciiTheme="majorHAnsi" w:eastAsia="Times New Roman" w:hAnsiTheme="majorHAnsi" w:cs="Arial"/>
                <w:b/>
                <w:sz w:val="20"/>
                <w:szCs w:val="20"/>
                <w:lang w:eastAsia="pl-PL"/>
              </w:rPr>
              <w:t>NAZWA</w:t>
            </w:r>
          </w:p>
        </w:tc>
        <w:tc>
          <w:tcPr>
            <w:tcW w:w="1701" w:type="dxa"/>
            <w:shd w:val="clear" w:color="auto" w:fill="FFFFFF"/>
            <w:hideMark/>
          </w:tcPr>
          <w:p w:rsidR="001B57A7" w:rsidRPr="00896C79" w:rsidRDefault="001B57A7" w:rsidP="006D7C59">
            <w:pPr>
              <w:spacing w:after="0" w:line="240" w:lineRule="auto"/>
              <w:jc w:val="center"/>
              <w:rPr>
                <w:rFonts w:asciiTheme="majorHAnsi" w:eastAsia="Times New Roman" w:hAnsiTheme="majorHAnsi" w:cs="Arial"/>
                <w:b/>
                <w:sz w:val="20"/>
                <w:szCs w:val="20"/>
                <w:lang w:eastAsia="pl-PL"/>
              </w:rPr>
            </w:pPr>
            <w:r w:rsidRPr="00896C79">
              <w:rPr>
                <w:rFonts w:asciiTheme="majorHAnsi" w:eastAsia="Times New Roman" w:hAnsiTheme="majorHAnsi" w:cs="Arial"/>
                <w:b/>
                <w:sz w:val="20"/>
                <w:szCs w:val="20"/>
                <w:lang w:eastAsia="pl-PL"/>
              </w:rPr>
              <w:t>JEDNOSTKA MIARY</w:t>
            </w:r>
          </w:p>
        </w:tc>
        <w:tc>
          <w:tcPr>
            <w:tcW w:w="1134" w:type="dxa"/>
            <w:shd w:val="clear" w:color="auto" w:fill="FFFFFF"/>
          </w:tcPr>
          <w:p w:rsidR="001B57A7" w:rsidRPr="00896C79" w:rsidRDefault="00896C79" w:rsidP="006D7C59">
            <w:pPr>
              <w:spacing w:after="0" w:line="240" w:lineRule="auto"/>
              <w:jc w:val="center"/>
              <w:rPr>
                <w:rFonts w:asciiTheme="majorHAnsi" w:eastAsia="Times New Roman" w:hAnsiTheme="majorHAnsi" w:cs="Arial"/>
                <w:b/>
                <w:sz w:val="20"/>
                <w:szCs w:val="20"/>
                <w:lang w:eastAsia="pl-PL"/>
              </w:rPr>
            </w:pPr>
            <w:r w:rsidRPr="00896C79">
              <w:rPr>
                <w:rFonts w:asciiTheme="majorHAnsi" w:eastAsia="Times New Roman" w:hAnsiTheme="majorHAnsi" w:cs="Arial"/>
                <w:b/>
                <w:sz w:val="20"/>
                <w:szCs w:val="20"/>
                <w:lang w:eastAsia="pl-PL"/>
              </w:rPr>
              <w:t>W</w:t>
            </w:r>
            <w:r w:rsidR="001B57A7" w:rsidRPr="00896C79">
              <w:rPr>
                <w:rFonts w:asciiTheme="majorHAnsi" w:eastAsia="Times New Roman" w:hAnsiTheme="majorHAnsi" w:cs="Arial"/>
                <w:b/>
                <w:sz w:val="20"/>
                <w:szCs w:val="20"/>
                <w:lang w:eastAsia="pl-PL"/>
              </w:rPr>
              <w:t>ARTOŚĆ DOCELOWA</w:t>
            </w:r>
          </w:p>
        </w:tc>
        <w:tc>
          <w:tcPr>
            <w:tcW w:w="2126" w:type="dxa"/>
            <w:shd w:val="clear" w:color="auto" w:fill="FFFFFF"/>
          </w:tcPr>
          <w:p w:rsidR="001B57A7" w:rsidRPr="00896C79" w:rsidRDefault="001B57A7" w:rsidP="006D7C59">
            <w:pPr>
              <w:spacing w:after="0" w:line="240" w:lineRule="auto"/>
              <w:jc w:val="center"/>
              <w:rPr>
                <w:rFonts w:asciiTheme="majorHAnsi" w:eastAsia="Times New Roman" w:hAnsiTheme="majorHAnsi" w:cs="Arial"/>
                <w:b/>
                <w:sz w:val="20"/>
                <w:szCs w:val="20"/>
                <w:lang w:eastAsia="pl-PL"/>
              </w:rPr>
            </w:pPr>
            <w:r w:rsidRPr="00896C79">
              <w:rPr>
                <w:rFonts w:asciiTheme="majorHAnsi" w:eastAsia="Times New Roman" w:hAnsiTheme="majorHAnsi" w:cs="Arial"/>
                <w:b/>
                <w:sz w:val="20"/>
                <w:szCs w:val="20"/>
                <w:lang w:eastAsia="pl-PL"/>
              </w:rPr>
              <w:t>ROK OSIĄGNIĘCIA WARTOŚCI DOCELOWEJ</w:t>
            </w:r>
          </w:p>
          <w:p w:rsidR="001B57A7" w:rsidRPr="00896C79" w:rsidRDefault="001B57A7" w:rsidP="006D7C59">
            <w:pPr>
              <w:spacing w:after="0" w:line="240" w:lineRule="auto"/>
              <w:jc w:val="center"/>
              <w:rPr>
                <w:rFonts w:asciiTheme="majorHAnsi" w:eastAsia="Times New Roman" w:hAnsiTheme="majorHAnsi" w:cs="Arial"/>
                <w:b/>
                <w:sz w:val="20"/>
                <w:szCs w:val="20"/>
                <w:lang w:eastAsia="pl-PL"/>
              </w:rPr>
            </w:pPr>
          </w:p>
        </w:tc>
      </w:tr>
      <w:tr w:rsidR="00896C79" w:rsidRPr="00896C79" w:rsidTr="00E21500">
        <w:trPr>
          <w:trHeight w:val="418"/>
        </w:trPr>
        <w:tc>
          <w:tcPr>
            <w:tcW w:w="1555" w:type="dxa"/>
            <w:shd w:val="clear" w:color="auto" w:fill="D9D9D9" w:themeFill="background1" w:themeFillShade="D9"/>
          </w:tcPr>
          <w:p w:rsidR="00606FC9" w:rsidRPr="00D96F0B" w:rsidRDefault="00606FC9" w:rsidP="006D7C59">
            <w:pPr>
              <w:spacing w:after="0"/>
              <w:rPr>
                <w:rFonts w:asciiTheme="majorHAnsi" w:hAnsiTheme="majorHAnsi"/>
                <w:color w:val="000000" w:themeColor="text1"/>
                <w:sz w:val="20"/>
                <w:szCs w:val="20"/>
              </w:rPr>
            </w:pPr>
            <w:r w:rsidRPr="00D96F0B">
              <w:rPr>
                <w:rFonts w:asciiTheme="majorHAnsi" w:eastAsia="Times New Roman" w:hAnsiTheme="majorHAnsi" w:cs="Arial"/>
                <w:color w:val="000000" w:themeColor="text1"/>
                <w:sz w:val="20"/>
                <w:szCs w:val="20"/>
                <w:lang w:eastAsia="pl-PL"/>
              </w:rPr>
              <w:t>Rezultatu</w:t>
            </w:r>
          </w:p>
        </w:tc>
        <w:tc>
          <w:tcPr>
            <w:tcW w:w="2835" w:type="dxa"/>
            <w:shd w:val="clear" w:color="auto" w:fill="D9D9D9" w:themeFill="background1" w:themeFillShade="D9"/>
            <w:vAlign w:val="center"/>
          </w:tcPr>
          <w:p w:rsidR="00606FC9" w:rsidRPr="00D96F0B" w:rsidRDefault="00606FC9" w:rsidP="006D7C59">
            <w:pPr>
              <w:spacing w:after="0" w:line="240" w:lineRule="auto"/>
              <w:rPr>
                <w:rFonts w:asciiTheme="majorHAnsi" w:hAnsiTheme="majorHAnsi"/>
                <w:color w:val="000000" w:themeColor="text1"/>
                <w:sz w:val="20"/>
                <w:szCs w:val="20"/>
              </w:rPr>
            </w:pPr>
            <w:r w:rsidRPr="00D96F0B">
              <w:rPr>
                <w:rFonts w:asciiTheme="majorHAnsi" w:hAnsiTheme="majorHAnsi"/>
                <w:color w:val="000000" w:themeColor="text1"/>
                <w:sz w:val="20"/>
                <w:szCs w:val="20"/>
              </w:rPr>
              <w:t xml:space="preserve">Szacowany roczny spadek emisji gazów cieplarnianych </w:t>
            </w:r>
          </w:p>
        </w:tc>
        <w:tc>
          <w:tcPr>
            <w:tcW w:w="1701" w:type="dxa"/>
            <w:shd w:val="clear" w:color="auto" w:fill="D9D9D9" w:themeFill="background1" w:themeFillShade="D9"/>
          </w:tcPr>
          <w:p w:rsidR="00606FC9" w:rsidRPr="00D96F0B" w:rsidRDefault="00606FC9" w:rsidP="006D7C59">
            <w:pPr>
              <w:spacing w:after="0" w:line="240" w:lineRule="auto"/>
              <w:jc w:val="center"/>
              <w:rPr>
                <w:rFonts w:asciiTheme="majorHAnsi" w:hAnsiTheme="majorHAnsi"/>
                <w:color w:val="000000" w:themeColor="text1"/>
                <w:sz w:val="20"/>
                <w:szCs w:val="20"/>
              </w:rPr>
            </w:pPr>
            <w:r w:rsidRPr="00D96F0B">
              <w:rPr>
                <w:rFonts w:asciiTheme="majorHAnsi" w:hAnsiTheme="majorHAnsi"/>
                <w:color w:val="000000" w:themeColor="text1"/>
                <w:sz w:val="20"/>
                <w:szCs w:val="20"/>
              </w:rPr>
              <w:t>Tony równoważnika CO</w:t>
            </w:r>
            <w:r w:rsidRPr="00D96F0B">
              <w:rPr>
                <w:rFonts w:asciiTheme="majorHAnsi" w:hAnsiTheme="majorHAnsi"/>
                <w:color w:val="000000" w:themeColor="text1"/>
                <w:sz w:val="20"/>
                <w:szCs w:val="20"/>
                <w:vertAlign w:val="subscript"/>
              </w:rPr>
              <w:t>2</w:t>
            </w:r>
          </w:p>
        </w:tc>
        <w:tc>
          <w:tcPr>
            <w:tcW w:w="1134" w:type="dxa"/>
            <w:shd w:val="clear" w:color="auto" w:fill="D9D9D9" w:themeFill="background1" w:themeFillShade="D9"/>
          </w:tcPr>
          <w:p w:rsidR="00606FC9" w:rsidRPr="00D96F0B" w:rsidRDefault="00D96F0B" w:rsidP="006D7C59">
            <w:pPr>
              <w:spacing w:after="0"/>
              <w:rPr>
                <w:rFonts w:asciiTheme="majorHAnsi" w:hAnsiTheme="majorHAnsi"/>
                <w:color w:val="000000" w:themeColor="text1"/>
                <w:sz w:val="20"/>
                <w:szCs w:val="20"/>
              </w:rPr>
            </w:pPr>
            <w:r w:rsidRPr="00D96F0B">
              <w:rPr>
                <w:rFonts w:asciiTheme="majorHAnsi" w:hAnsiTheme="majorHAnsi" w:cs="DejaVuSerifCondensed"/>
                <w:color w:val="000000" w:themeColor="text1"/>
                <w:sz w:val="20"/>
                <w:szCs w:val="20"/>
              </w:rPr>
              <w:t>524,904</w:t>
            </w:r>
          </w:p>
        </w:tc>
        <w:tc>
          <w:tcPr>
            <w:tcW w:w="2126" w:type="dxa"/>
            <w:shd w:val="clear" w:color="auto" w:fill="D9D9D9" w:themeFill="background1" w:themeFillShade="D9"/>
          </w:tcPr>
          <w:p w:rsidR="00606FC9" w:rsidRPr="00D96F0B" w:rsidRDefault="001B57A7" w:rsidP="006D7C59">
            <w:pPr>
              <w:spacing w:after="0"/>
              <w:rPr>
                <w:rFonts w:asciiTheme="majorHAnsi" w:eastAsia="Times New Roman" w:hAnsiTheme="majorHAnsi" w:cs="Arial"/>
                <w:color w:val="000000" w:themeColor="text1"/>
                <w:sz w:val="20"/>
                <w:szCs w:val="20"/>
                <w:lang w:eastAsia="pl-PL"/>
              </w:rPr>
            </w:pPr>
            <w:r w:rsidRPr="00D96F0B">
              <w:rPr>
                <w:rFonts w:asciiTheme="majorHAnsi" w:eastAsia="Times New Roman" w:hAnsiTheme="majorHAnsi" w:cs="Arial"/>
                <w:color w:val="000000" w:themeColor="text1"/>
                <w:sz w:val="20"/>
                <w:szCs w:val="20"/>
                <w:lang w:eastAsia="pl-PL"/>
              </w:rPr>
              <w:t>2022</w:t>
            </w:r>
          </w:p>
        </w:tc>
      </w:tr>
      <w:tr w:rsidR="00896C79" w:rsidRPr="00896C79" w:rsidTr="00E21500">
        <w:trPr>
          <w:trHeight w:val="418"/>
        </w:trPr>
        <w:tc>
          <w:tcPr>
            <w:tcW w:w="1555" w:type="dxa"/>
            <w:shd w:val="clear" w:color="auto" w:fill="D9D9D9" w:themeFill="background1" w:themeFillShade="D9"/>
          </w:tcPr>
          <w:p w:rsidR="001B57A7" w:rsidRPr="00D96F0B" w:rsidRDefault="001B57A7" w:rsidP="006D7C59">
            <w:pPr>
              <w:spacing w:after="0"/>
              <w:rPr>
                <w:rFonts w:asciiTheme="majorHAnsi" w:eastAsia="Times New Roman" w:hAnsiTheme="majorHAnsi" w:cs="Arial"/>
                <w:color w:val="000000" w:themeColor="text1"/>
                <w:sz w:val="20"/>
                <w:szCs w:val="20"/>
                <w:lang w:eastAsia="pl-PL"/>
              </w:rPr>
            </w:pPr>
            <w:r w:rsidRPr="00D96F0B">
              <w:rPr>
                <w:rFonts w:asciiTheme="majorHAnsi" w:eastAsia="Times New Roman" w:hAnsiTheme="majorHAnsi" w:cs="Arial"/>
                <w:color w:val="000000" w:themeColor="text1"/>
                <w:sz w:val="20"/>
                <w:szCs w:val="20"/>
                <w:lang w:eastAsia="pl-PL"/>
              </w:rPr>
              <w:t>Rezultatu</w:t>
            </w:r>
          </w:p>
        </w:tc>
        <w:tc>
          <w:tcPr>
            <w:tcW w:w="2835" w:type="dxa"/>
            <w:shd w:val="clear" w:color="auto" w:fill="D9D9D9" w:themeFill="background1" w:themeFillShade="D9"/>
            <w:vAlign w:val="center"/>
          </w:tcPr>
          <w:p w:rsidR="001B57A7" w:rsidRPr="00D96F0B" w:rsidRDefault="001B57A7" w:rsidP="006D7C59">
            <w:pPr>
              <w:spacing w:after="0" w:line="240" w:lineRule="auto"/>
              <w:rPr>
                <w:rFonts w:asciiTheme="majorHAnsi" w:hAnsiTheme="majorHAnsi"/>
                <w:color w:val="000000" w:themeColor="text1"/>
                <w:sz w:val="20"/>
                <w:szCs w:val="20"/>
              </w:rPr>
            </w:pPr>
            <w:r w:rsidRPr="00D96F0B">
              <w:rPr>
                <w:rFonts w:asciiTheme="majorHAnsi" w:hAnsiTheme="majorHAnsi"/>
                <w:color w:val="000000" w:themeColor="text1"/>
                <w:sz w:val="20"/>
                <w:szCs w:val="20"/>
              </w:rPr>
              <w:t xml:space="preserve">Roczny spadek emisji PM 10  </w:t>
            </w:r>
          </w:p>
        </w:tc>
        <w:tc>
          <w:tcPr>
            <w:tcW w:w="1701" w:type="dxa"/>
            <w:shd w:val="clear" w:color="auto" w:fill="D9D9D9" w:themeFill="background1" w:themeFillShade="D9"/>
          </w:tcPr>
          <w:p w:rsidR="001B57A7" w:rsidRPr="00D96F0B" w:rsidRDefault="001B57A7" w:rsidP="006D7C59">
            <w:pPr>
              <w:spacing w:after="0" w:line="240" w:lineRule="auto"/>
              <w:jc w:val="center"/>
              <w:rPr>
                <w:rFonts w:asciiTheme="majorHAnsi" w:hAnsiTheme="majorHAnsi"/>
                <w:color w:val="000000" w:themeColor="text1"/>
                <w:sz w:val="20"/>
                <w:szCs w:val="20"/>
              </w:rPr>
            </w:pPr>
            <w:r w:rsidRPr="00D96F0B">
              <w:rPr>
                <w:rFonts w:asciiTheme="majorHAnsi" w:hAnsiTheme="majorHAnsi"/>
                <w:color w:val="000000" w:themeColor="text1"/>
                <w:sz w:val="20"/>
                <w:szCs w:val="20"/>
              </w:rPr>
              <w:t>tony</w:t>
            </w:r>
          </w:p>
        </w:tc>
        <w:tc>
          <w:tcPr>
            <w:tcW w:w="1134" w:type="dxa"/>
            <w:shd w:val="clear" w:color="auto" w:fill="D9D9D9" w:themeFill="background1" w:themeFillShade="D9"/>
          </w:tcPr>
          <w:p w:rsidR="001B57A7" w:rsidRPr="00D96F0B" w:rsidRDefault="00D96F0B" w:rsidP="00D96F0B">
            <w:pPr>
              <w:spacing w:after="0"/>
              <w:rPr>
                <w:rFonts w:asciiTheme="majorHAnsi" w:eastAsia="Times New Roman" w:hAnsiTheme="majorHAnsi" w:cs="Arial"/>
                <w:color w:val="000000" w:themeColor="text1"/>
                <w:sz w:val="20"/>
                <w:szCs w:val="20"/>
                <w:lang w:eastAsia="pl-PL"/>
              </w:rPr>
            </w:pPr>
            <w:r w:rsidRPr="00D96F0B">
              <w:rPr>
                <w:rFonts w:asciiTheme="majorHAnsi" w:hAnsiTheme="majorHAnsi" w:cs="DejaVuSerifCondensed"/>
                <w:color w:val="000000" w:themeColor="text1"/>
                <w:sz w:val="20"/>
                <w:szCs w:val="20"/>
              </w:rPr>
              <w:t>3,764702</w:t>
            </w:r>
          </w:p>
        </w:tc>
        <w:tc>
          <w:tcPr>
            <w:tcW w:w="2126" w:type="dxa"/>
            <w:shd w:val="clear" w:color="auto" w:fill="D9D9D9" w:themeFill="background1" w:themeFillShade="D9"/>
          </w:tcPr>
          <w:p w:rsidR="001B57A7" w:rsidRPr="00D96F0B" w:rsidRDefault="001B57A7" w:rsidP="006D7C59">
            <w:pPr>
              <w:spacing w:after="0"/>
              <w:rPr>
                <w:color w:val="000000" w:themeColor="text1"/>
              </w:rPr>
            </w:pPr>
            <w:r w:rsidRPr="00D96F0B">
              <w:rPr>
                <w:rFonts w:asciiTheme="majorHAnsi" w:eastAsia="Times New Roman" w:hAnsiTheme="majorHAnsi" w:cs="Arial"/>
                <w:color w:val="000000" w:themeColor="text1"/>
                <w:sz w:val="20"/>
                <w:szCs w:val="20"/>
                <w:lang w:eastAsia="pl-PL"/>
              </w:rPr>
              <w:t>2022</w:t>
            </w:r>
          </w:p>
        </w:tc>
      </w:tr>
      <w:tr w:rsidR="00896C79" w:rsidRPr="00896C79" w:rsidTr="00E21500">
        <w:trPr>
          <w:trHeight w:val="418"/>
        </w:trPr>
        <w:tc>
          <w:tcPr>
            <w:tcW w:w="1555" w:type="dxa"/>
            <w:shd w:val="clear" w:color="auto" w:fill="D9D9D9" w:themeFill="background1" w:themeFillShade="D9"/>
          </w:tcPr>
          <w:p w:rsidR="001B57A7" w:rsidRPr="00D96F0B" w:rsidRDefault="001B57A7" w:rsidP="006D7C59">
            <w:pPr>
              <w:spacing w:after="0"/>
              <w:rPr>
                <w:rFonts w:asciiTheme="majorHAnsi" w:eastAsia="Times New Roman" w:hAnsiTheme="majorHAnsi" w:cs="Arial"/>
                <w:color w:val="000000" w:themeColor="text1"/>
                <w:sz w:val="20"/>
                <w:szCs w:val="20"/>
                <w:lang w:eastAsia="pl-PL"/>
              </w:rPr>
            </w:pPr>
            <w:r w:rsidRPr="00D96F0B">
              <w:rPr>
                <w:rFonts w:asciiTheme="majorHAnsi" w:eastAsia="Times New Roman" w:hAnsiTheme="majorHAnsi" w:cs="Arial"/>
                <w:color w:val="000000" w:themeColor="text1"/>
                <w:sz w:val="20"/>
                <w:szCs w:val="20"/>
                <w:lang w:eastAsia="pl-PL"/>
              </w:rPr>
              <w:t>Rezultatu</w:t>
            </w:r>
          </w:p>
        </w:tc>
        <w:tc>
          <w:tcPr>
            <w:tcW w:w="2835" w:type="dxa"/>
            <w:shd w:val="clear" w:color="auto" w:fill="D9D9D9" w:themeFill="background1" w:themeFillShade="D9"/>
            <w:vAlign w:val="center"/>
          </w:tcPr>
          <w:p w:rsidR="001B57A7" w:rsidRPr="00D96F0B" w:rsidRDefault="001B57A7" w:rsidP="006D7C59">
            <w:pPr>
              <w:spacing w:after="0" w:line="240" w:lineRule="auto"/>
              <w:rPr>
                <w:rFonts w:asciiTheme="majorHAnsi" w:hAnsiTheme="majorHAnsi"/>
                <w:color w:val="000000" w:themeColor="text1"/>
                <w:sz w:val="20"/>
                <w:szCs w:val="20"/>
              </w:rPr>
            </w:pPr>
            <w:r w:rsidRPr="00D96F0B">
              <w:rPr>
                <w:rFonts w:asciiTheme="majorHAnsi" w:hAnsiTheme="majorHAnsi"/>
                <w:color w:val="000000" w:themeColor="text1"/>
                <w:sz w:val="20"/>
                <w:szCs w:val="20"/>
              </w:rPr>
              <w:t>Roczny spadek emisji PM 2,5</w:t>
            </w:r>
          </w:p>
        </w:tc>
        <w:tc>
          <w:tcPr>
            <w:tcW w:w="1701" w:type="dxa"/>
            <w:shd w:val="clear" w:color="auto" w:fill="D9D9D9" w:themeFill="background1" w:themeFillShade="D9"/>
          </w:tcPr>
          <w:p w:rsidR="001B57A7" w:rsidRPr="00D96F0B" w:rsidRDefault="001B57A7" w:rsidP="006D7C59">
            <w:pPr>
              <w:spacing w:after="0" w:line="240" w:lineRule="auto"/>
              <w:jc w:val="center"/>
              <w:rPr>
                <w:rFonts w:asciiTheme="majorHAnsi" w:hAnsiTheme="majorHAnsi"/>
                <w:color w:val="000000" w:themeColor="text1"/>
                <w:sz w:val="20"/>
                <w:szCs w:val="20"/>
              </w:rPr>
            </w:pPr>
            <w:r w:rsidRPr="00D96F0B">
              <w:rPr>
                <w:rFonts w:asciiTheme="majorHAnsi" w:hAnsiTheme="majorHAnsi"/>
                <w:color w:val="000000" w:themeColor="text1"/>
                <w:sz w:val="20"/>
                <w:szCs w:val="20"/>
              </w:rPr>
              <w:t>tony</w:t>
            </w:r>
          </w:p>
        </w:tc>
        <w:tc>
          <w:tcPr>
            <w:tcW w:w="1134" w:type="dxa"/>
            <w:shd w:val="clear" w:color="auto" w:fill="D9D9D9" w:themeFill="background1" w:themeFillShade="D9"/>
          </w:tcPr>
          <w:p w:rsidR="001B57A7" w:rsidRPr="00D96F0B" w:rsidRDefault="00D96F0B" w:rsidP="006D7C59">
            <w:pPr>
              <w:spacing w:after="0"/>
              <w:rPr>
                <w:rFonts w:asciiTheme="majorHAnsi" w:eastAsia="Times New Roman" w:hAnsiTheme="majorHAnsi" w:cs="Arial"/>
                <w:color w:val="000000" w:themeColor="text1"/>
                <w:sz w:val="20"/>
                <w:szCs w:val="20"/>
                <w:lang w:eastAsia="pl-PL"/>
              </w:rPr>
            </w:pPr>
            <w:r w:rsidRPr="00D96F0B">
              <w:rPr>
                <w:rFonts w:asciiTheme="majorHAnsi" w:hAnsiTheme="majorHAnsi" w:cs="DejaVuSerifCondensed"/>
                <w:color w:val="000000" w:themeColor="text1"/>
                <w:sz w:val="20"/>
                <w:szCs w:val="20"/>
              </w:rPr>
              <w:t>2,976255</w:t>
            </w:r>
          </w:p>
        </w:tc>
        <w:tc>
          <w:tcPr>
            <w:tcW w:w="2126" w:type="dxa"/>
            <w:shd w:val="clear" w:color="auto" w:fill="D9D9D9" w:themeFill="background1" w:themeFillShade="D9"/>
          </w:tcPr>
          <w:p w:rsidR="001B57A7" w:rsidRPr="00D96F0B" w:rsidRDefault="001B57A7" w:rsidP="006D7C59">
            <w:pPr>
              <w:spacing w:after="0"/>
              <w:rPr>
                <w:color w:val="000000" w:themeColor="text1"/>
              </w:rPr>
            </w:pPr>
            <w:r w:rsidRPr="00D96F0B">
              <w:rPr>
                <w:rFonts w:asciiTheme="majorHAnsi" w:eastAsia="Times New Roman" w:hAnsiTheme="majorHAnsi" w:cs="Arial"/>
                <w:color w:val="000000" w:themeColor="text1"/>
                <w:sz w:val="20"/>
                <w:szCs w:val="20"/>
                <w:lang w:eastAsia="pl-PL"/>
              </w:rPr>
              <w:t>2022</w:t>
            </w:r>
          </w:p>
        </w:tc>
      </w:tr>
      <w:tr w:rsidR="00896C79" w:rsidRPr="00896C79" w:rsidTr="00E21500">
        <w:trPr>
          <w:trHeight w:val="418"/>
        </w:trPr>
        <w:tc>
          <w:tcPr>
            <w:tcW w:w="1555" w:type="dxa"/>
            <w:shd w:val="clear" w:color="auto" w:fill="D9D9D9" w:themeFill="background1" w:themeFillShade="D9"/>
          </w:tcPr>
          <w:p w:rsidR="001B57A7" w:rsidRPr="00D96F0B" w:rsidRDefault="001B57A7" w:rsidP="006D7C59">
            <w:pPr>
              <w:spacing w:after="0"/>
              <w:rPr>
                <w:rFonts w:asciiTheme="majorHAnsi" w:hAnsiTheme="majorHAnsi"/>
                <w:color w:val="000000" w:themeColor="text1"/>
                <w:sz w:val="20"/>
                <w:szCs w:val="20"/>
              </w:rPr>
            </w:pPr>
            <w:r w:rsidRPr="00D96F0B">
              <w:rPr>
                <w:rFonts w:asciiTheme="majorHAnsi" w:eastAsia="Times New Roman" w:hAnsiTheme="majorHAnsi" w:cs="Arial"/>
                <w:color w:val="000000" w:themeColor="text1"/>
                <w:sz w:val="20"/>
                <w:szCs w:val="20"/>
                <w:lang w:eastAsia="pl-PL"/>
              </w:rPr>
              <w:t>Rezultatu</w:t>
            </w:r>
          </w:p>
        </w:tc>
        <w:tc>
          <w:tcPr>
            <w:tcW w:w="2835" w:type="dxa"/>
            <w:shd w:val="clear" w:color="auto" w:fill="D9D9D9" w:themeFill="background1" w:themeFillShade="D9"/>
            <w:vAlign w:val="center"/>
          </w:tcPr>
          <w:p w:rsidR="001B57A7" w:rsidRPr="00D96F0B" w:rsidRDefault="001B57A7" w:rsidP="006D7C59">
            <w:pPr>
              <w:spacing w:after="0" w:line="240" w:lineRule="auto"/>
              <w:rPr>
                <w:rFonts w:asciiTheme="majorHAnsi" w:hAnsiTheme="majorHAnsi"/>
                <w:color w:val="000000" w:themeColor="text1"/>
                <w:sz w:val="20"/>
                <w:szCs w:val="20"/>
              </w:rPr>
            </w:pPr>
            <w:r w:rsidRPr="00D96F0B">
              <w:rPr>
                <w:rFonts w:asciiTheme="majorHAnsi" w:hAnsiTheme="majorHAnsi"/>
                <w:color w:val="000000" w:themeColor="text1"/>
                <w:sz w:val="20"/>
                <w:szCs w:val="20"/>
              </w:rPr>
              <w:t>Ilość zaoszczędzonej energii cieplnej</w:t>
            </w:r>
          </w:p>
        </w:tc>
        <w:tc>
          <w:tcPr>
            <w:tcW w:w="1701" w:type="dxa"/>
            <w:shd w:val="clear" w:color="auto" w:fill="D9D9D9" w:themeFill="background1" w:themeFillShade="D9"/>
          </w:tcPr>
          <w:p w:rsidR="001B57A7" w:rsidRPr="00D96F0B" w:rsidRDefault="001B57A7" w:rsidP="006D7C59">
            <w:pPr>
              <w:spacing w:after="0" w:line="240" w:lineRule="auto"/>
              <w:jc w:val="center"/>
              <w:rPr>
                <w:rFonts w:asciiTheme="majorHAnsi" w:hAnsiTheme="majorHAnsi"/>
                <w:color w:val="000000" w:themeColor="text1"/>
                <w:sz w:val="20"/>
                <w:szCs w:val="20"/>
              </w:rPr>
            </w:pPr>
            <w:r w:rsidRPr="00D96F0B">
              <w:rPr>
                <w:rFonts w:asciiTheme="majorHAnsi" w:hAnsiTheme="majorHAnsi"/>
                <w:color w:val="000000" w:themeColor="text1"/>
                <w:sz w:val="20"/>
                <w:szCs w:val="20"/>
              </w:rPr>
              <w:t>GJ/rok</w:t>
            </w:r>
          </w:p>
        </w:tc>
        <w:tc>
          <w:tcPr>
            <w:tcW w:w="1134" w:type="dxa"/>
            <w:shd w:val="clear" w:color="auto" w:fill="D9D9D9" w:themeFill="background1" w:themeFillShade="D9"/>
          </w:tcPr>
          <w:p w:rsidR="001B57A7" w:rsidRPr="00D96F0B" w:rsidRDefault="00D96F0B" w:rsidP="006D7C59">
            <w:pPr>
              <w:spacing w:after="0"/>
              <w:rPr>
                <w:rFonts w:asciiTheme="majorHAnsi" w:hAnsiTheme="majorHAnsi"/>
                <w:color w:val="000000" w:themeColor="text1"/>
                <w:sz w:val="20"/>
                <w:szCs w:val="20"/>
              </w:rPr>
            </w:pPr>
            <w:r w:rsidRPr="00D96F0B">
              <w:rPr>
                <w:rFonts w:asciiTheme="majorHAnsi" w:hAnsiTheme="majorHAnsi" w:cs="DejaVuSerifCondensed"/>
                <w:color w:val="000000" w:themeColor="text1"/>
                <w:sz w:val="20"/>
                <w:szCs w:val="20"/>
              </w:rPr>
              <w:t>3560,7636</w:t>
            </w:r>
          </w:p>
        </w:tc>
        <w:tc>
          <w:tcPr>
            <w:tcW w:w="2126" w:type="dxa"/>
            <w:shd w:val="clear" w:color="auto" w:fill="D9D9D9" w:themeFill="background1" w:themeFillShade="D9"/>
          </w:tcPr>
          <w:p w:rsidR="001B57A7" w:rsidRPr="00D96F0B" w:rsidRDefault="001B57A7" w:rsidP="006D7C59">
            <w:pPr>
              <w:spacing w:after="0"/>
              <w:rPr>
                <w:color w:val="000000" w:themeColor="text1"/>
              </w:rPr>
            </w:pPr>
            <w:r w:rsidRPr="00D96F0B">
              <w:rPr>
                <w:rFonts w:asciiTheme="majorHAnsi" w:eastAsia="Times New Roman" w:hAnsiTheme="majorHAnsi" w:cs="Arial"/>
                <w:color w:val="000000" w:themeColor="text1"/>
                <w:sz w:val="20"/>
                <w:szCs w:val="20"/>
                <w:lang w:eastAsia="pl-PL"/>
              </w:rPr>
              <w:t>2022</w:t>
            </w:r>
          </w:p>
        </w:tc>
      </w:tr>
      <w:tr w:rsidR="00896C79" w:rsidRPr="00896C79" w:rsidTr="00E21500">
        <w:trPr>
          <w:trHeight w:val="418"/>
        </w:trPr>
        <w:tc>
          <w:tcPr>
            <w:tcW w:w="1555" w:type="dxa"/>
            <w:shd w:val="clear" w:color="auto" w:fill="D9D9D9" w:themeFill="background1" w:themeFillShade="D9"/>
          </w:tcPr>
          <w:p w:rsidR="001B57A7" w:rsidRPr="00D96F0B" w:rsidRDefault="001B57A7" w:rsidP="006D7C59">
            <w:pPr>
              <w:spacing w:after="0"/>
              <w:rPr>
                <w:rFonts w:asciiTheme="majorHAnsi" w:hAnsiTheme="majorHAnsi"/>
                <w:color w:val="000000" w:themeColor="text1"/>
                <w:sz w:val="20"/>
                <w:szCs w:val="20"/>
              </w:rPr>
            </w:pPr>
            <w:r w:rsidRPr="00D96F0B">
              <w:rPr>
                <w:rFonts w:asciiTheme="majorHAnsi" w:eastAsia="Times New Roman" w:hAnsiTheme="majorHAnsi" w:cs="Arial"/>
                <w:color w:val="000000" w:themeColor="text1"/>
                <w:sz w:val="20"/>
                <w:szCs w:val="20"/>
                <w:lang w:eastAsia="pl-PL"/>
              </w:rPr>
              <w:t>Rezultatu</w:t>
            </w:r>
          </w:p>
        </w:tc>
        <w:tc>
          <w:tcPr>
            <w:tcW w:w="2835" w:type="dxa"/>
            <w:shd w:val="clear" w:color="auto" w:fill="D9D9D9" w:themeFill="background1" w:themeFillShade="D9"/>
            <w:vAlign w:val="center"/>
          </w:tcPr>
          <w:p w:rsidR="001B57A7" w:rsidRPr="00D96F0B" w:rsidRDefault="001B57A7" w:rsidP="006D7C59">
            <w:pPr>
              <w:spacing w:after="0" w:line="240" w:lineRule="auto"/>
              <w:rPr>
                <w:rFonts w:asciiTheme="majorHAnsi" w:hAnsiTheme="majorHAnsi"/>
                <w:color w:val="000000" w:themeColor="text1"/>
                <w:sz w:val="20"/>
                <w:szCs w:val="20"/>
              </w:rPr>
            </w:pPr>
            <w:r w:rsidRPr="00D96F0B">
              <w:rPr>
                <w:rFonts w:asciiTheme="majorHAnsi" w:hAnsiTheme="majorHAnsi"/>
                <w:color w:val="000000" w:themeColor="text1"/>
                <w:sz w:val="20"/>
                <w:szCs w:val="20"/>
              </w:rPr>
              <w:t>Ilość zaoszczędzonej energii elektrycznej</w:t>
            </w:r>
          </w:p>
        </w:tc>
        <w:tc>
          <w:tcPr>
            <w:tcW w:w="1701" w:type="dxa"/>
            <w:shd w:val="clear" w:color="auto" w:fill="D9D9D9" w:themeFill="background1" w:themeFillShade="D9"/>
          </w:tcPr>
          <w:p w:rsidR="001B57A7" w:rsidRPr="00D96F0B" w:rsidRDefault="001B57A7" w:rsidP="006D7C59">
            <w:pPr>
              <w:spacing w:after="0" w:line="240" w:lineRule="auto"/>
              <w:jc w:val="center"/>
              <w:rPr>
                <w:rFonts w:asciiTheme="majorHAnsi" w:hAnsiTheme="majorHAnsi"/>
                <w:color w:val="000000" w:themeColor="text1"/>
                <w:sz w:val="20"/>
                <w:szCs w:val="20"/>
              </w:rPr>
            </w:pPr>
            <w:r w:rsidRPr="00D96F0B">
              <w:rPr>
                <w:rFonts w:asciiTheme="majorHAnsi" w:hAnsiTheme="majorHAnsi"/>
                <w:color w:val="000000" w:themeColor="text1"/>
                <w:sz w:val="20"/>
                <w:szCs w:val="20"/>
              </w:rPr>
              <w:t>MWh/rok</w:t>
            </w:r>
          </w:p>
        </w:tc>
        <w:tc>
          <w:tcPr>
            <w:tcW w:w="1134" w:type="dxa"/>
            <w:shd w:val="clear" w:color="auto" w:fill="D9D9D9" w:themeFill="background1" w:themeFillShade="D9"/>
          </w:tcPr>
          <w:p w:rsidR="001B57A7" w:rsidRPr="00D96F0B" w:rsidRDefault="001B57A7" w:rsidP="006D7C59">
            <w:pPr>
              <w:spacing w:after="0"/>
              <w:rPr>
                <w:rFonts w:asciiTheme="majorHAnsi" w:hAnsiTheme="majorHAnsi"/>
                <w:color w:val="000000" w:themeColor="text1"/>
                <w:sz w:val="20"/>
                <w:szCs w:val="20"/>
              </w:rPr>
            </w:pPr>
            <w:r w:rsidRPr="00D96F0B">
              <w:rPr>
                <w:rFonts w:asciiTheme="majorHAnsi" w:hAnsiTheme="majorHAnsi" w:cs="DejaVuSerifCondensed"/>
                <w:color w:val="000000" w:themeColor="text1"/>
                <w:sz w:val="20"/>
                <w:szCs w:val="20"/>
              </w:rPr>
              <w:t>22.41</w:t>
            </w:r>
          </w:p>
        </w:tc>
        <w:tc>
          <w:tcPr>
            <w:tcW w:w="2126" w:type="dxa"/>
            <w:shd w:val="clear" w:color="auto" w:fill="D9D9D9" w:themeFill="background1" w:themeFillShade="D9"/>
          </w:tcPr>
          <w:p w:rsidR="001B57A7" w:rsidRPr="00D96F0B" w:rsidRDefault="001B57A7" w:rsidP="006D7C59">
            <w:pPr>
              <w:spacing w:after="0"/>
              <w:rPr>
                <w:color w:val="000000" w:themeColor="text1"/>
              </w:rPr>
            </w:pPr>
            <w:r w:rsidRPr="00D96F0B">
              <w:rPr>
                <w:rFonts w:asciiTheme="majorHAnsi" w:eastAsia="Times New Roman" w:hAnsiTheme="majorHAnsi" w:cs="Arial"/>
                <w:color w:val="000000" w:themeColor="text1"/>
                <w:sz w:val="20"/>
                <w:szCs w:val="20"/>
                <w:lang w:eastAsia="pl-PL"/>
              </w:rPr>
              <w:t>2022</w:t>
            </w:r>
          </w:p>
        </w:tc>
      </w:tr>
    </w:tbl>
    <w:p w:rsidR="00606FC9" w:rsidRDefault="00606FC9" w:rsidP="006D7C59">
      <w:pPr>
        <w:spacing w:after="0"/>
        <w:jc w:val="both"/>
        <w:rPr>
          <w:rFonts w:asciiTheme="majorHAnsi" w:hAnsiTheme="majorHAnsi"/>
          <w:sz w:val="20"/>
          <w:szCs w:val="20"/>
        </w:rPr>
      </w:pPr>
      <w:r w:rsidRPr="00896C79">
        <w:rPr>
          <w:rFonts w:asciiTheme="majorHAnsi" w:hAnsiTheme="majorHAnsi"/>
          <w:sz w:val="20"/>
          <w:szCs w:val="20"/>
        </w:rPr>
        <w:t>Projekt musi obowiązkowo realizować wskaźniki Liczba zmodernizowanych źródeł ciepła [szt.] oraz Szacowany roczny spadek emisji gazów cieplarnianych (CI 34) [tony równoważnika CO2], Roczny spadek emisji PM 10 [tony], Roczny spadek emisji PM 2,5 [tony].</w:t>
      </w:r>
    </w:p>
    <w:p w:rsidR="00E56DAD" w:rsidRPr="00E56DAD" w:rsidRDefault="00E56DAD" w:rsidP="006D7C59">
      <w:pPr>
        <w:pBdr>
          <w:top w:val="single" w:sz="4" w:space="1" w:color="auto"/>
          <w:left w:val="single" w:sz="4" w:space="4" w:color="auto"/>
          <w:bottom w:val="single" w:sz="4" w:space="1" w:color="auto"/>
          <w:right w:val="single" w:sz="4" w:space="4" w:color="auto"/>
        </w:pBdr>
        <w:spacing w:after="0"/>
        <w:jc w:val="both"/>
        <w:rPr>
          <w:b/>
          <w:sz w:val="20"/>
          <w:szCs w:val="20"/>
        </w:rPr>
      </w:pPr>
      <w:proofErr w:type="spellStart"/>
      <w:r w:rsidRPr="00E56DAD">
        <w:rPr>
          <w:b/>
          <w:sz w:val="20"/>
          <w:szCs w:val="20"/>
        </w:rPr>
        <w:t>Grantobiorca</w:t>
      </w:r>
      <w:proofErr w:type="spellEnd"/>
      <w:r w:rsidRPr="00E56DAD">
        <w:rPr>
          <w:b/>
          <w:sz w:val="20"/>
          <w:szCs w:val="20"/>
        </w:rPr>
        <w:t xml:space="preserve"> zobowiązany będzie przed podpisaniem umowy grantowej do złożenia oświadczenia o braku podwójnego dofinansowania tego samego zakresu inwestycji.</w:t>
      </w:r>
    </w:p>
    <w:p w:rsidR="00E56DAD" w:rsidRPr="00E56DAD" w:rsidRDefault="00E56DAD" w:rsidP="006D7C59">
      <w:pPr>
        <w:pBdr>
          <w:top w:val="single" w:sz="4" w:space="1" w:color="auto"/>
          <w:left w:val="single" w:sz="4" w:space="4" w:color="auto"/>
          <w:bottom w:val="single" w:sz="4" w:space="1" w:color="auto"/>
          <w:right w:val="single" w:sz="4" w:space="4" w:color="auto"/>
        </w:pBdr>
        <w:spacing w:after="0"/>
        <w:jc w:val="both"/>
        <w:rPr>
          <w:b/>
          <w:sz w:val="20"/>
          <w:szCs w:val="20"/>
        </w:rPr>
      </w:pPr>
      <w:r w:rsidRPr="00E56DAD">
        <w:rPr>
          <w:b/>
          <w:sz w:val="20"/>
          <w:szCs w:val="20"/>
        </w:rPr>
        <w:t xml:space="preserve">Wymiana źródła ciepła może wiązać się ze wzrostem kosztów ogrzewania i </w:t>
      </w:r>
      <w:proofErr w:type="spellStart"/>
      <w:r w:rsidRPr="00E56DAD">
        <w:rPr>
          <w:b/>
          <w:sz w:val="20"/>
          <w:szCs w:val="20"/>
        </w:rPr>
        <w:t>grantodawca</w:t>
      </w:r>
      <w:proofErr w:type="spellEnd"/>
      <w:r w:rsidRPr="00E56DAD">
        <w:rPr>
          <w:b/>
          <w:sz w:val="20"/>
          <w:szCs w:val="20"/>
        </w:rPr>
        <w:t xml:space="preserve"> może wymagać od </w:t>
      </w:r>
      <w:proofErr w:type="spellStart"/>
      <w:r w:rsidRPr="00E56DAD">
        <w:rPr>
          <w:b/>
          <w:sz w:val="20"/>
          <w:szCs w:val="20"/>
        </w:rPr>
        <w:t>grantobiorców</w:t>
      </w:r>
      <w:proofErr w:type="spellEnd"/>
      <w:r w:rsidRPr="00E56DAD">
        <w:rPr>
          <w:b/>
          <w:sz w:val="20"/>
          <w:szCs w:val="20"/>
        </w:rPr>
        <w:t xml:space="preserve"> oświadczeń o zgodzie na ich ponoszenie.</w:t>
      </w:r>
    </w:p>
    <w:p w:rsidR="00E56DAD" w:rsidRPr="00E56DAD" w:rsidRDefault="00E56DAD" w:rsidP="006D7C59">
      <w:pPr>
        <w:pBdr>
          <w:top w:val="single" w:sz="4" w:space="1" w:color="auto"/>
          <w:left w:val="single" w:sz="4" w:space="4" w:color="auto"/>
          <w:bottom w:val="single" w:sz="4" w:space="1" w:color="auto"/>
          <w:right w:val="single" w:sz="4" w:space="4" w:color="auto"/>
        </w:pBdr>
        <w:spacing w:after="0"/>
        <w:jc w:val="both"/>
        <w:rPr>
          <w:rFonts w:asciiTheme="majorHAnsi" w:hAnsiTheme="majorHAnsi"/>
          <w:b/>
          <w:sz w:val="20"/>
          <w:szCs w:val="20"/>
        </w:rPr>
      </w:pPr>
      <w:proofErr w:type="spellStart"/>
      <w:r w:rsidRPr="00E56DAD">
        <w:rPr>
          <w:b/>
          <w:sz w:val="20"/>
          <w:szCs w:val="20"/>
        </w:rPr>
        <w:t>Grantobiorca</w:t>
      </w:r>
      <w:proofErr w:type="spellEnd"/>
      <w:r w:rsidRPr="00E56DAD">
        <w:rPr>
          <w:b/>
          <w:sz w:val="20"/>
          <w:szCs w:val="20"/>
        </w:rPr>
        <w:t xml:space="preserve"> nie może być podmiotem wyłączonym z możliwości ubiegani</w:t>
      </w:r>
      <w:bookmarkStart w:id="0" w:name="_GoBack"/>
      <w:bookmarkEnd w:id="0"/>
      <w:r w:rsidRPr="00E56DAD">
        <w:rPr>
          <w:b/>
          <w:sz w:val="20"/>
          <w:szCs w:val="20"/>
        </w:rPr>
        <w:t>a się o dofinansowanie.</w:t>
      </w:r>
    </w:p>
    <w:p w:rsidR="00A953AD" w:rsidRPr="00896C79" w:rsidRDefault="00A953AD" w:rsidP="006D7C59">
      <w:pPr>
        <w:spacing w:after="0"/>
        <w:jc w:val="both"/>
        <w:rPr>
          <w:rFonts w:asciiTheme="majorHAnsi" w:hAnsiTheme="majorHAnsi"/>
          <w:b/>
          <w:sz w:val="20"/>
          <w:szCs w:val="20"/>
        </w:rPr>
      </w:pPr>
      <w:r w:rsidRPr="00896C79">
        <w:rPr>
          <w:rFonts w:asciiTheme="majorHAnsi" w:hAnsiTheme="majorHAnsi"/>
          <w:b/>
          <w:sz w:val="20"/>
          <w:szCs w:val="20"/>
        </w:rPr>
        <w:t xml:space="preserve">Wkład własny Grantobiorcy: </w:t>
      </w:r>
    </w:p>
    <w:p w:rsidR="00A953AD" w:rsidRPr="00896C79" w:rsidRDefault="00A953AD" w:rsidP="006D7C59">
      <w:pPr>
        <w:spacing w:after="0"/>
        <w:jc w:val="both"/>
        <w:rPr>
          <w:rFonts w:asciiTheme="majorHAnsi" w:hAnsiTheme="majorHAnsi"/>
          <w:sz w:val="20"/>
          <w:szCs w:val="20"/>
        </w:rPr>
      </w:pPr>
      <w:proofErr w:type="spellStart"/>
      <w:r w:rsidRPr="00896C79">
        <w:rPr>
          <w:rFonts w:asciiTheme="majorHAnsi" w:hAnsiTheme="majorHAnsi"/>
          <w:sz w:val="20"/>
          <w:szCs w:val="20"/>
        </w:rPr>
        <w:t>Grantobiorca</w:t>
      </w:r>
      <w:proofErr w:type="spellEnd"/>
      <w:r w:rsidRPr="00896C79">
        <w:rPr>
          <w:rFonts w:asciiTheme="majorHAnsi" w:hAnsiTheme="majorHAnsi"/>
          <w:sz w:val="20"/>
          <w:szCs w:val="20"/>
        </w:rPr>
        <w:t xml:space="preserve"> zobowiązany jest do wniesienia wkładu własnego na poniesienie wydatków kwalifikowalnych w części, która nie została sfinansowana grantem oraz wydatków niekwalifikowalnych.</w:t>
      </w:r>
    </w:p>
    <w:p w:rsidR="00A953AD" w:rsidRPr="00896C79" w:rsidRDefault="00A953AD" w:rsidP="006D7C59">
      <w:pPr>
        <w:spacing w:after="0"/>
        <w:jc w:val="both"/>
        <w:rPr>
          <w:rFonts w:asciiTheme="majorHAnsi" w:hAnsiTheme="majorHAnsi"/>
          <w:b/>
          <w:sz w:val="20"/>
          <w:szCs w:val="20"/>
        </w:rPr>
      </w:pPr>
      <w:r w:rsidRPr="00896C79">
        <w:rPr>
          <w:rFonts w:asciiTheme="majorHAnsi" w:hAnsiTheme="majorHAnsi"/>
          <w:b/>
          <w:sz w:val="20"/>
          <w:szCs w:val="20"/>
        </w:rPr>
        <w:t>Termin</w:t>
      </w:r>
      <w:r w:rsidRPr="00896C79">
        <w:rPr>
          <w:rFonts w:asciiTheme="majorHAnsi" w:hAnsiTheme="majorHAnsi"/>
          <w:sz w:val="20"/>
          <w:szCs w:val="20"/>
        </w:rPr>
        <w:t xml:space="preserve"> składania wniosków o udzielenie grantu przez Grantobiorców: </w:t>
      </w:r>
      <w:r w:rsidR="00D96F0B" w:rsidRPr="00D96F0B">
        <w:rPr>
          <w:rFonts w:asciiTheme="majorHAnsi" w:hAnsiTheme="majorHAnsi"/>
          <w:b/>
          <w:sz w:val="24"/>
          <w:szCs w:val="24"/>
        </w:rPr>
        <w:t xml:space="preserve">10.12.2021 r. - </w:t>
      </w:r>
      <w:r w:rsidR="00187745" w:rsidRPr="00D96F0B">
        <w:rPr>
          <w:rFonts w:asciiTheme="majorHAnsi" w:hAnsiTheme="majorHAnsi"/>
          <w:b/>
          <w:sz w:val="24"/>
          <w:szCs w:val="24"/>
        </w:rPr>
        <w:t>11.01.2022</w:t>
      </w:r>
      <w:r w:rsidR="00120CDC" w:rsidRPr="00D96F0B">
        <w:rPr>
          <w:rFonts w:asciiTheme="majorHAnsi" w:hAnsiTheme="majorHAnsi"/>
          <w:b/>
          <w:sz w:val="24"/>
          <w:szCs w:val="24"/>
        </w:rPr>
        <w:t xml:space="preserve"> r.</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b/>
          <w:sz w:val="20"/>
          <w:szCs w:val="20"/>
        </w:rPr>
        <w:t>Forma</w:t>
      </w:r>
      <w:r w:rsidRPr="00896C79">
        <w:rPr>
          <w:rFonts w:asciiTheme="majorHAnsi" w:hAnsiTheme="majorHAnsi"/>
          <w:sz w:val="20"/>
          <w:szCs w:val="20"/>
        </w:rPr>
        <w:t xml:space="preserve"> składania wniosków o udzielenie grantu przez Grantobiorców: wersja papierowa wniosku o udzielenie grantu zgodnie z Załącznikiem nr 1 do procedury grantowej.</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b/>
          <w:sz w:val="20"/>
          <w:szCs w:val="20"/>
        </w:rPr>
        <w:t>Miejsce</w:t>
      </w:r>
      <w:r w:rsidRPr="00896C79">
        <w:rPr>
          <w:rFonts w:asciiTheme="majorHAnsi" w:hAnsiTheme="majorHAnsi"/>
          <w:sz w:val="20"/>
          <w:szCs w:val="20"/>
        </w:rPr>
        <w:t xml:space="preserve"> składania wniosków o udzielenie grantu przez Grantobiorców: </w:t>
      </w:r>
      <w:r w:rsidRPr="00896C79">
        <w:rPr>
          <w:rFonts w:asciiTheme="majorHAnsi" w:hAnsiTheme="majorHAnsi"/>
          <w:b/>
          <w:sz w:val="20"/>
          <w:szCs w:val="20"/>
        </w:rPr>
        <w:t xml:space="preserve">Urząd Miasta Lubań, </w:t>
      </w:r>
      <w:r w:rsidR="00120CDC">
        <w:rPr>
          <w:rFonts w:asciiTheme="majorHAnsi" w:hAnsiTheme="majorHAnsi"/>
          <w:b/>
          <w:sz w:val="20"/>
          <w:szCs w:val="20"/>
        </w:rPr>
        <w:t xml:space="preserve">Biuro Obsługi Interesanta </w:t>
      </w:r>
      <w:r w:rsidRPr="00896C79">
        <w:rPr>
          <w:rFonts w:asciiTheme="majorHAnsi" w:hAnsiTheme="majorHAnsi"/>
          <w:b/>
          <w:sz w:val="20"/>
          <w:szCs w:val="20"/>
        </w:rPr>
        <w:t xml:space="preserve">pok. </w:t>
      </w:r>
      <w:r w:rsidR="00120CDC" w:rsidRPr="00120CDC">
        <w:rPr>
          <w:rFonts w:asciiTheme="majorHAnsi" w:hAnsiTheme="majorHAnsi"/>
          <w:b/>
          <w:sz w:val="20"/>
          <w:szCs w:val="20"/>
        </w:rPr>
        <w:t>n</w:t>
      </w:r>
      <w:r w:rsidRPr="00120CDC">
        <w:rPr>
          <w:rFonts w:asciiTheme="majorHAnsi" w:hAnsiTheme="majorHAnsi"/>
          <w:b/>
          <w:sz w:val="20"/>
          <w:szCs w:val="20"/>
        </w:rPr>
        <w:t>r</w:t>
      </w:r>
      <w:r w:rsidR="00120CDC" w:rsidRPr="00120CDC">
        <w:rPr>
          <w:rFonts w:asciiTheme="majorHAnsi" w:hAnsiTheme="majorHAnsi"/>
          <w:b/>
          <w:sz w:val="20"/>
          <w:szCs w:val="20"/>
        </w:rPr>
        <w:t xml:space="preserve"> 9</w:t>
      </w:r>
    </w:p>
    <w:p w:rsidR="00A953AD" w:rsidRPr="00896C79" w:rsidRDefault="00A953AD" w:rsidP="006D7C59">
      <w:pPr>
        <w:spacing w:after="0"/>
        <w:jc w:val="both"/>
        <w:rPr>
          <w:rFonts w:asciiTheme="majorHAnsi" w:hAnsiTheme="majorHAnsi"/>
          <w:b/>
          <w:sz w:val="20"/>
          <w:szCs w:val="20"/>
        </w:rPr>
      </w:pPr>
      <w:r w:rsidRPr="00896C79">
        <w:rPr>
          <w:rFonts w:asciiTheme="majorHAnsi" w:hAnsiTheme="majorHAnsi"/>
          <w:b/>
          <w:sz w:val="20"/>
          <w:szCs w:val="20"/>
        </w:rPr>
        <w:lastRenderedPageBreak/>
        <w:t xml:space="preserve">Okres realizacji umowy o powierzenie realizacji grantu przez </w:t>
      </w:r>
      <w:proofErr w:type="spellStart"/>
      <w:r w:rsidRPr="00896C79">
        <w:rPr>
          <w:rFonts w:asciiTheme="majorHAnsi" w:hAnsiTheme="majorHAnsi"/>
          <w:b/>
          <w:sz w:val="20"/>
          <w:szCs w:val="20"/>
        </w:rPr>
        <w:t>Grantobiorcę</w:t>
      </w:r>
      <w:proofErr w:type="spellEnd"/>
      <w:r w:rsidRPr="00896C79">
        <w:rPr>
          <w:rFonts w:asciiTheme="majorHAnsi" w:hAnsiTheme="majorHAnsi"/>
          <w:b/>
          <w:sz w:val="20"/>
          <w:szCs w:val="20"/>
        </w:rPr>
        <w:t>:</w:t>
      </w:r>
    </w:p>
    <w:p w:rsidR="00A953AD" w:rsidRPr="00896C79" w:rsidRDefault="00A953AD" w:rsidP="006D7C59">
      <w:pPr>
        <w:spacing w:after="0"/>
        <w:jc w:val="both"/>
        <w:rPr>
          <w:rFonts w:asciiTheme="majorHAnsi" w:hAnsiTheme="majorHAnsi"/>
          <w:sz w:val="20"/>
          <w:szCs w:val="20"/>
        </w:rPr>
      </w:pPr>
      <w:r w:rsidRPr="00896C79">
        <w:rPr>
          <w:rFonts w:asciiTheme="majorHAnsi" w:hAnsiTheme="majorHAnsi"/>
          <w:sz w:val="20"/>
          <w:szCs w:val="20"/>
        </w:rPr>
        <w:t xml:space="preserve">Okres realizacji umowy o powierzenie realizacji grantu przez </w:t>
      </w:r>
      <w:proofErr w:type="spellStart"/>
      <w:r w:rsidRPr="00896C79">
        <w:rPr>
          <w:rFonts w:asciiTheme="majorHAnsi" w:hAnsiTheme="majorHAnsi"/>
          <w:sz w:val="20"/>
          <w:szCs w:val="20"/>
        </w:rPr>
        <w:t>Grantobiorcę</w:t>
      </w:r>
      <w:proofErr w:type="spellEnd"/>
      <w:r w:rsidRPr="00896C79">
        <w:rPr>
          <w:rFonts w:asciiTheme="majorHAnsi" w:hAnsiTheme="majorHAnsi"/>
          <w:sz w:val="20"/>
          <w:szCs w:val="20"/>
        </w:rPr>
        <w:t xml:space="preserve">: </w:t>
      </w:r>
      <w:r w:rsidRPr="00896C79">
        <w:rPr>
          <w:rFonts w:asciiTheme="majorHAnsi" w:hAnsiTheme="majorHAnsi"/>
          <w:b/>
          <w:sz w:val="20"/>
          <w:szCs w:val="20"/>
        </w:rPr>
        <w:t xml:space="preserve">od dnia podpisania Umowy z </w:t>
      </w:r>
      <w:proofErr w:type="spellStart"/>
      <w:r w:rsidRPr="00896C79">
        <w:rPr>
          <w:rFonts w:asciiTheme="majorHAnsi" w:hAnsiTheme="majorHAnsi"/>
          <w:b/>
          <w:sz w:val="20"/>
          <w:szCs w:val="20"/>
        </w:rPr>
        <w:t>Grantodawcą</w:t>
      </w:r>
      <w:proofErr w:type="spellEnd"/>
      <w:r w:rsidRPr="00896C79">
        <w:rPr>
          <w:rFonts w:asciiTheme="majorHAnsi" w:hAnsiTheme="majorHAnsi"/>
          <w:b/>
          <w:sz w:val="20"/>
          <w:szCs w:val="20"/>
        </w:rPr>
        <w:t xml:space="preserve"> do dnia 30.</w:t>
      </w:r>
      <w:r w:rsidR="00120CDC">
        <w:rPr>
          <w:rFonts w:asciiTheme="majorHAnsi" w:hAnsiTheme="majorHAnsi"/>
          <w:b/>
          <w:sz w:val="20"/>
          <w:szCs w:val="20"/>
        </w:rPr>
        <w:t>06</w:t>
      </w:r>
      <w:r w:rsidRPr="00896C79">
        <w:rPr>
          <w:rFonts w:asciiTheme="majorHAnsi" w:hAnsiTheme="majorHAnsi"/>
          <w:b/>
          <w:sz w:val="20"/>
          <w:szCs w:val="20"/>
        </w:rPr>
        <w:t>.202</w:t>
      </w:r>
      <w:r w:rsidR="00D96F0B">
        <w:rPr>
          <w:rFonts w:asciiTheme="majorHAnsi" w:hAnsiTheme="majorHAnsi"/>
          <w:b/>
          <w:sz w:val="20"/>
          <w:szCs w:val="20"/>
        </w:rPr>
        <w:t>2</w:t>
      </w:r>
      <w:r w:rsidRPr="00896C79">
        <w:rPr>
          <w:rFonts w:asciiTheme="majorHAnsi" w:hAnsiTheme="majorHAnsi"/>
          <w:b/>
          <w:sz w:val="20"/>
          <w:szCs w:val="20"/>
        </w:rPr>
        <w:t xml:space="preserve"> r. (</w:t>
      </w:r>
      <w:r w:rsidRPr="00896C79">
        <w:rPr>
          <w:rFonts w:asciiTheme="majorHAnsi" w:hAnsiTheme="majorHAnsi"/>
          <w:sz w:val="20"/>
          <w:szCs w:val="20"/>
        </w:rPr>
        <w:t>szczegółowe warunki określone zostaną w Umowie o powierzenie grantu</w:t>
      </w:r>
      <w:r w:rsidRPr="00896C79">
        <w:rPr>
          <w:rFonts w:asciiTheme="majorHAnsi" w:hAnsiTheme="majorHAnsi"/>
          <w:b/>
          <w:sz w:val="20"/>
          <w:szCs w:val="20"/>
        </w:rPr>
        <w:t>)</w:t>
      </w:r>
      <w:r w:rsidRPr="00896C79">
        <w:rPr>
          <w:rFonts w:asciiTheme="majorHAnsi" w:hAnsiTheme="majorHAnsi"/>
          <w:sz w:val="20"/>
          <w:szCs w:val="20"/>
        </w:rPr>
        <w:t>.</w:t>
      </w:r>
    </w:p>
    <w:p w:rsidR="00A953AD" w:rsidRPr="00896C79" w:rsidRDefault="00A953AD" w:rsidP="006D7C59">
      <w:pPr>
        <w:spacing w:after="0"/>
        <w:jc w:val="both"/>
        <w:rPr>
          <w:rFonts w:asciiTheme="majorHAnsi" w:eastAsia="Times New Roman" w:hAnsiTheme="majorHAnsi" w:cs="Arial"/>
          <w:kern w:val="1"/>
          <w:sz w:val="20"/>
          <w:szCs w:val="20"/>
          <w:u w:val="single"/>
        </w:rPr>
      </w:pPr>
    </w:p>
    <w:sectPr w:rsidR="00A953AD" w:rsidRPr="00896C79" w:rsidSect="00D872D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2B3" w:rsidRDefault="006062B3" w:rsidP="004B30AA">
      <w:pPr>
        <w:spacing w:after="0" w:line="240" w:lineRule="auto"/>
      </w:pPr>
      <w:r>
        <w:separator/>
      </w:r>
    </w:p>
  </w:endnote>
  <w:endnote w:type="continuationSeparator" w:id="0">
    <w:p w:rsidR="006062B3" w:rsidRDefault="006062B3" w:rsidP="004B30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DejaVuSerifCondensed">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2B3" w:rsidRDefault="006062B3" w:rsidP="004B30AA">
      <w:pPr>
        <w:spacing w:after="0" w:line="240" w:lineRule="auto"/>
      </w:pPr>
      <w:r>
        <w:separator/>
      </w:r>
    </w:p>
  </w:footnote>
  <w:footnote w:type="continuationSeparator" w:id="0">
    <w:p w:rsidR="006062B3" w:rsidRDefault="006062B3" w:rsidP="004B30AA">
      <w:pPr>
        <w:spacing w:after="0" w:line="240" w:lineRule="auto"/>
      </w:pPr>
      <w:r>
        <w:continuationSeparator/>
      </w:r>
    </w:p>
  </w:footnote>
  <w:footnote w:id="1">
    <w:p w:rsidR="00CE1A53" w:rsidRPr="00991864" w:rsidRDefault="00CE1A53" w:rsidP="00CE1A53">
      <w:pPr>
        <w:pStyle w:val="Tekstprzypisudolnego"/>
        <w:jc w:val="both"/>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w rozumieniu ustawy o odnawialnych źródłach energii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656"/>
    <w:multiLevelType w:val="hybridMultilevel"/>
    <w:tmpl w:val="EB162B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827501"/>
    <w:multiLevelType w:val="hybridMultilevel"/>
    <w:tmpl w:val="E69A4D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1662C0F"/>
    <w:multiLevelType w:val="hybridMultilevel"/>
    <w:tmpl w:val="0284F7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5F8014D"/>
    <w:multiLevelType w:val="multilevel"/>
    <w:tmpl w:val="366AE56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165153BA"/>
    <w:multiLevelType w:val="hybridMultilevel"/>
    <w:tmpl w:val="AC6C1F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7E44580"/>
    <w:multiLevelType w:val="hybridMultilevel"/>
    <w:tmpl w:val="019E6B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AEB63ED"/>
    <w:multiLevelType w:val="hybridMultilevel"/>
    <w:tmpl w:val="F4644CB8"/>
    <w:lvl w:ilvl="0" w:tplc="04150001">
      <w:start w:val="1"/>
      <w:numFmt w:val="bullet"/>
      <w:lvlText w:val=""/>
      <w:lvlJc w:val="left"/>
      <w:pPr>
        <w:ind w:left="1427" w:hanging="360"/>
      </w:pPr>
      <w:rPr>
        <w:rFonts w:ascii="Symbol" w:hAnsi="Symbol" w:hint="default"/>
      </w:rPr>
    </w:lvl>
    <w:lvl w:ilvl="1" w:tplc="04150003" w:tentative="1">
      <w:start w:val="1"/>
      <w:numFmt w:val="bullet"/>
      <w:lvlText w:val="o"/>
      <w:lvlJc w:val="left"/>
      <w:pPr>
        <w:ind w:left="2147" w:hanging="360"/>
      </w:pPr>
      <w:rPr>
        <w:rFonts w:ascii="Courier New" w:hAnsi="Courier New" w:cs="Courier New" w:hint="default"/>
      </w:rPr>
    </w:lvl>
    <w:lvl w:ilvl="2" w:tplc="04150005" w:tentative="1">
      <w:start w:val="1"/>
      <w:numFmt w:val="bullet"/>
      <w:lvlText w:val=""/>
      <w:lvlJc w:val="left"/>
      <w:pPr>
        <w:ind w:left="2867" w:hanging="360"/>
      </w:pPr>
      <w:rPr>
        <w:rFonts w:ascii="Wingdings" w:hAnsi="Wingdings" w:hint="default"/>
      </w:rPr>
    </w:lvl>
    <w:lvl w:ilvl="3" w:tplc="04150001" w:tentative="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7">
    <w:nsid w:val="2518448E"/>
    <w:multiLevelType w:val="hybridMultilevel"/>
    <w:tmpl w:val="81564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802114E"/>
    <w:multiLevelType w:val="hybridMultilevel"/>
    <w:tmpl w:val="3BC6742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2BF8075D"/>
    <w:multiLevelType w:val="hybridMultilevel"/>
    <w:tmpl w:val="5832F2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2F575CF3"/>
    <w:multiLevelType w:val="hybridMultilevel"/>
    <w:tmpl w:val="F83A61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BB977A0"/>
    <w:multiLevelType w:val="hybridMultilevel"/>
    <w:tmpl w:val="B14A04E6"/>
    <w:lvl w:ilvl="0" w:tplc="502E6028">
      <w:start w:val="1"/>
      <w:numFmt w:val="decimal"/>
      <w:lvlText w:val="%1)"/>
      <w:lvlJc w:val="left"/>
      <w:pPr>
        <w:ind w:left="1636" w:hanging="360"/>
      </w:pPr>
      <w:rPr>
        <w:rFonts w:hint="default"/>
      </w:rPr>
    </w:lvl>
    <w:lvl w:ilvl="1" w:tplc="04150003">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2">
    <w:nsid w:val="4022287C"/>
    <w:multiLevelType w:val="multilevel"/>
    <w:tmpl w:val="CDFA95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4816319C"/>
    <w:multiLevelType w:val="hybridMultilevel"/>
    <w:tmpl w:val="C706B9B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nsid w:val="503B20DB"/>
    <w:multiLevelType w:val="hybridMultilevel"/>
    <w:tmpl w:val="44665F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BFA4582"/>
    <w:multiLevelType w:val="hybridMultilevel"/>
    <w:tmpl w:val="BE567E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C2840AA"/>
    <w:multiLevelType w:val="multilevel"/>
    <w:tmpl w:val="1C3221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CE039B0"/>
    <w:multiLevelType w:val="multilevel"/>
    <w:tmpl w:val="BEC06BC6"/>
    <w:lvl w:ilvl="0">
      <w:start w:val="1"/>
      <w:numFmt w:val="bullet"/>
      <w:lvlText w:val=""/>
      <w:lvlJc w:val="left"/>
      <w:pPr>
        <w:ind w:left="1113" w:hanging="360"/>
      </w:pPr>
      <w:rPr>
        <w:rFonts w:ascii="Symbol" w:hAnsi="Symbol" w:cs="Symbol" w:hint="default"/>
      </w:rPr>
    </w:lvl>
    <w:lvl w:ilvl="1">
      <w:start w:val="1"/>
      <w:numFmt w:val="bullet"/>
      <w:lvlText w:val="o"/>
      <w:lvlJc w:val="left"/>
      <w:pPr>
        <w:ind w:left="1833" w:hanging="360"/>
      </w:pPr>
      <w:rPr>
        <w:rFonts w:ascii="Courier New" w:hAnsi="Courier New" w:cs="Courier New" w:hint="default"/>
      </w:rPr>
    </w:lvl>
    <w:lvl w:ilvl="2">
      <w:start w:val="1"/>
      <w:numFmt w:val="bullet"/>
      <w:lvlText w:val=""/>
      <w:lvlJc w:val="left"/>
      <w:pPr>
        <w:ind w:left="2553" w:hanging="360"/>
      </w:pPr>
      <w:rPr>
        <w:rFonts w:ascii="Wingdings" w:hAnsi="Wingdings" w:cs="Wingdings" w:hint="default"/>
      </w:rPr>
    </w:lvl>
    <w:lvl w:ilvl="3">
      <w:start w:val="1"/>
      <w:numFmt w:val="bullet"/>
      <w:lvlText w:val=""/>
      <w:lvlJc w:val="left"/>
      <w:pPr>
        <w:ind w:left="3273" w:hanging="360"/>
      </w:pPr>
      <w:rPr>
        <w:rFonts w:ascii="Symbol" w:hAnsi="Symbol" w:cs="Symbol" w:hint="default"/>
      </w:rPr>
    </w:lvl>
    <w:lvl w:ilvl="4">
      <w:start w:val="1"/>
      <w:numFmt w:val="bullet"/>
      <w:lvlText w:val="o"/>
      <w:lvlJc w:val="left"/>
      <w:pPr>
        <w:ind w:left="3993" w:hanging="360"/>
      </w:pPr>
      <w:rPr>
        <w:rFonts w:ascii="Courier New" w:hAnsi="Courier New" w:cs="Courier New" w:hint="default"/>
      </w:rPr>
    </w:lvl>
    <w:lvl w:ilvl="5">
      <w:start w:val="1"/>
      <w:numFmt w:val="bullet"/>
      <w:lvlText w:val=""/>
      <w:lvlJc w:val="left"/>
      <w:pPr>
        <w:ind w:left="4713" w:hanging="360"/>
      </w:pPr>
      <w:rPr>
        <w:rFonts w:ascii="Wingdings" w:hAnsi="Wingdings" w:cs="Wingdings" w:hint="default"/>
      </w:rPr>
    </w:lvl>
    <w:lvl w:ilvl="6">
      <w:start w:val="1"/>
      <w:numFmt w:val="bullet"/>
      <w:lvlText w:val=""/>
      <w:lvlJc w:val="left"/>
      <w:pPr>
        <w:ind w:left="5433" w:hanging="360"/>
      </w:pPr>
      <w:rPr>
        <w:rFonts w:ascii="Symbol" w:hAnsi="Symbol" w:cs="Symbol" w:hint="default"/>
      </w:rPr>
    </w:lvl>
    <w:lvl w:ilvl="7">
      <w:start w:val="1"/>
      <w:numFmt w:val="bullet"/>
      <w:lvlText w:val="o"/>
      <w:lvlJc w:val="left"/>
      <w:pPr>
        <w:ind w:left="6153" w:hanging="360"/>
      </w:pPr>
      <w:rPr>
        <w:rFonts w:ascii="Courier New" w:hAnsi="Courier New" w:cs="Courier New" w:hint="default"/>
      </w:rPr>
    </w:lvl>
    <w:lvl w:ilvl="8">
      <w:start w:val="1"/>
      <w:numFmt w:val="bullet"/>
      <w:lvlText w:val=""/>
      <w:lvlJc w:val="left"/>
      <w:pPr>
        <w:ind w:left="6873" w:hanging="360"/>
      </w:pPr>
      <w:rPr>
        <w:rFonts w:ascii="Wingdings" w:hAnsi="Wingdings" w:cs="Wingdings" w:hint="default"/>
      </w:rPr>
    </w:lvl>
  </w:abstractNum>
  <w:abstractNum w:abstractNumId="18">
    <w:nsid w:val="5E2D34CC"/>
    <w:multiLevelType w:val="hybridMultilevel"/>
    <w:tmpl w:val="68A29EA8"/>
    <w:lvl w:ilvl="0" w:tplc="04150017">
      <w:start w:val="1"/>
      <w:numFmt w:val="lowerLetter"/>
      <w:lvlText w:val="%1)"/>
      <w:lvlJc w:val="left"/>
      <w:pPr>
        <w:ind w:left="2841" w:hanging="360"/>
      </w:pPr>
      <w:rPr>
        <w:rFonts w:hint="default"/>
      </w:rPr>
    </w:lvl>
    <w:lvl w:ilvl="1" w:tplc="3D3ECFCC">
      <w:start w:val="1"/>
      <w:numFmt w:val="decimal"/>
      <w:lvlText w:val="%2)"/>
      <w:lvlJc w:val="left"/>
      <w:pPr>
        <w:ind w:left="3561" w:hanging="360"/>
      </w:pPr>
      <w:rPr>
        <w:rFonts w:hint="default"/>
      </w:rPr>
    </w:lvl>
    <w:lvl w:ilvl="2" w:tplc="04150005" w:tentative="1">
      <w:start w:val="1"/>
      <w:numFmt w:val="bullet"/>
      <w:lvlText w:val=""/>
      <w:lvlJc w:val="left"/>
      <w:pPr>
        <w:ind w:left="4281" w:hanging="360"/>
      </w:pPr>
      <w:rPr>
        <w:rFonts w:ascii="Wingdings" w:hAnsi="Wingdings" w:hint="default"/>
      </w:rPr>
    </w:lvl>
    <w:lvl w:ilvl="3" w:tplc="04150001" w:tentative="1">
      <w:start w:val="1"/>
      <w:numFmt w:val="bullet"/>
      <w:lvlText w:val=""/>
      <w:lvlJc w:val="left"/>
      <w:pPr>
        <w:ind w:left="5001" w:hanging="360"/>
      </w:pPr>
      <w:rPr>
        <w:rFonts w:ascii="Symbol" w:hAnsi="Symbol" w:hint="default"/>
      </w:rPr>
    </w:lvl>
    <w:lvl w:ilvl="4" w:tplc="04150003" w:tentative="1">
      <w:start w:val="1"/>
      <w:numFmt w:val="bullet"/>
      <w:lvlText w:val="o"/>
      <w:lvlJc w:val="left"/>
      <w:pPr>
        <w:ind w:left="5721" w:hanging="360"/>
      </w:pPr>
      <w:rPr>
        <w:rFonts w:ascii="Courier New" w:hAnsi="Courier New" w:cs="Courier New" w:hint="default"/>
      </w:rPr>
    </w:lvl>
    <w:lvl w:ilvl="5" w:tplc="04150005" w:tentative="1">
      <w:start w:val="1"/>
      <w:numFmt w:val="bullet"/>
      <w:lvlText w:val=""/>
      <w:lvlJc w:val="left"/>
      <w:pPr>
        <w:ind w:left="6441" w:hanging="360"/>
      </w:pPr>
      <w:rPr>
        <w:rFonts w:ascii="Wingdings" w:hAnsi="Wingdings" w:hint="default"/>
      </w:rPr>
    </w:lvl>
    <w:lvl w:ilvl="6" w:tplc="04150001" w:tentative="1">
      <w:start w:val="1"/>
      <w:numFmt w:val="bullet"/>
      <w:lvlText w:val=""/>
      <w:lvlJc w:val="left"/>
      <w:pPr>
        <w:ind w:left="7161" w:hanging="360"/>
      </w:pPr>
      <w:rPr>
        <w:rFonts w:ascii="Symbol" w:hAnsi="Symbol" w:hint="default"/>
      </w:rPr>
    </w:lvl>
    <w:lvl w:ilvl="7" w:tplc="04150003" w:tentative="1">
      <w:start w:val="1"/>
      <w:numFmt w:val="bullet"/>
      <w:lvlText w:val="o"/>
      <w:lvlJc w:val="left"/>
      <w:pPr>
        <w:ind w:left="7881" w:hanging="360"/>
      </w:pPr>
      <w:rPr>
        <w:rFonts w:ascii="Courier New" w:hAnsi="Courier New" w:cs="Courier New" w:hint="default"/>
      </w:rPr>
    </w:lvl>
    <w:lvl w:ilvl="8" w:tplc="04150005" w:tentative="1">
      <w:start w:val="1"/>
      <w:numFmt w:val="bullet"/>
      <w:lvlText w:val=""/>
      <w:lvlJc w:val="left"/>
      <w:pPr>
        <w:ind w:left="8601" w:hanging="360"/>
      </w:pPr>
      <w:rPr>
        <w:rFonts w:ascii="Wingdings" w:hAnsi="Wingdings" w:hint="default"/>
      </w:rPr>
    </w:lvl>
  </w:abstractNum>
  <w:abstractNum w:abstractNumId="19">
    <w:nsid w:val="60FE2F20"/>
    <w:multiLevelType w:val="hybridMultilevel"/>
    <w:tmpl w:val="480427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558338D"/>
    <w:multiLevelType w:val="hybridMultilevel"/>
    <w:tmpl w:val="F9C6EDF0"/>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69B048D4"/>
    <w:multiLevelType w:val="hybridMultilevel"/>
    <w:tmpl w:val="7094637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6FD923BE"/>
    <w:multiLevelType w:val="hybridMultilevel"/>
    <w:tmpl w:val="CCFEAF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5D65855"/>
    <w:multiLevelType w:val="multilevel"/>
    <w:tmpl w:val="06C6333E"/>
    <w:lvl w:ilvl="0">
      <w:start w:val="1"/>
      <w:numFmt w:val="decimal"/>
      <w:lvlText w:val="%1)"/>
      <w:lvlJc w:val="left"/>
      <w:pPr>
        <w:ind w:left="1473" w:hanging="360"/>
      </w:pPr>
    </w:lvl>
    <w:lvl w:ilvl="1">
      <w:start w:val="1"/>
      <w:numFmt w:val="bullet"/>
      <w:lvlText w:val=""/>
      <w:lvlJc w:val="left"/>
      <w:pPr>
        <w:ind w:left="2193" w:hanging="360"/>
      </w:pPr>
      <w:rPr>
        <w:rFonts w:ascii="Symbol" w:hAnsi="Symbol" w:cs="Symbol" w:hint="default"/>
      </w:rPr>
    </w:lvl>
    <w:lvl w:ilvl="2">
      <w:start w:val="1"/>
      <w:numFmt w:val="bullet"/>
      <w:lvlText w:val="•"/>
      <w:lvlJc w:val="left"/>
      <w:pPr>
        <w:ind w:left="3438" w:hanging="705"/>
      </w:pPr>
      <w:rPr>
        <w:rFonts w:ascii="Calibri" w:hAnsi="Calibri" w:cs="Arial" w:hint="default"/>
      </w:rPr>
    </w:lvl>
    <w:lvl w:ilvl="3">
      <w:start w:val="1"/>
      <w:numFmt w:val="decimal"/>
      <w:lvlText w:val="%4."/>
      <w:lvlJc w:val="left"/>
      <w:pPr>
        <w:ind w:left="3633" w:hanging="360"/>
      </w:pPr>
    </w:lvl>
    <w:lvl w:ilvl="4">
      <w:start w:val="1"/>
      <w:numFmt w:val="lowerLetter"/>
      <w:lvlText w:val="%5."/>
      <w:lvlJc w:val="left"/>
      <w:pPr>
        <w:ind w:left="4353" w:hanging="360"/>
      </w:pPr>
    </w:lvl>
    <w:lvl w:ilvl="5">
      <w:start w:val="1"/>
      <w:numFmt w:val="lowerRoman"/>
      <w:lvlText w:val="%6."/>
      <w:lvlJc w:val="right"/>
      <w:pPr>
        <w:ind w:left="5073" w:hanging="180"/>
      </w:pPr>
    </w:lvl>
    <w:lvl w:ilvl="6">
      <w:start w:val="1"/>
      <w:numFmt w:val="decimal"/>
      <w:lvlText w:val="%7."/>
      <w:lvlJc w:val="left"/>
      <w:pPr>
        <w:ind w:left="5793" w:hanging="360"/>
      </w:pPr>
    </w:lvl>
    <w:lvl w:ilvl="7">
      <w:start w:val="1"/>
      <w:numFmt w:val="lowerLetter"/>
      <w:lvlText w:val="%8."/>
      <w:lvlJc w:val="left"/>
      <w:pPr>
        <w:ind w:left="6513" w:hanging="360"/>
      </w:pPr>
    </w:lvl>
    <w:lvl w:ilvl="8">
      <w:start w:val="1"/>
      <w:numFmt w:val="lowerRoman"/>
      <w:lvlText w:val="%9."/>
      <w:lvlJc w:val="right"/>
      <w:pPr>
        <w:ind w:left="7233" w:hanging="180"/>
      </w:pPr>
    </w:lvl>
  </w:abstractNum>
  <w:num w:numId="1">
    <w:abstractNumId w:val="17"/>
  </w:num>
  <w:num w:numId="2">
    <w:abstractNumId w:val="16"/>
  </w:num>
  <w:num w:numId="3">
    <w:abstractNumId w:val="3"/>
  </w:num>
  <w:num w:numId="4">
    <w:abstractNumId w:val="10"/>
  </w:num>
  <w:num w:numId="5">
    <w:abstractNumId w:val="0"/>
  </w:num>
  <w:num w:numId="6">
    <w:abstractNumId w:val="18"/>
  </w:num>
  <w:num w:numId="7">
    <w:abstractNumId w:val="15"/>
  </w:num>
  <w:num w:numId="8">
    <w:abstractNumId w:val="20"/>
  </w:num>
  <w:num w:numId="9">
    <w:abstractNumId w:val="21"/>
  </w:num>
  <w:num w:numId="10">
    <w:abstractNumId w:val="12"/>
  </w:num>
  <w:num w:numId="11">
    <w:abstractNumId w:val="11"/>
  </w:num>
  <w:num w:numId="12">
    <w:abstractNumId w:val="19"/>
  </w:num>
  <w:num w:numId="13">
    <w:abstractNumId w:val="5"/>
  </w:num>
  <w:num w:numId="14">
    <w:abstractNumId w:val="23"/>
  </w:num>
  <w:num w:numId="15">
    <w:abstractNumId w:val="7"/>
  </w:num>
  <w:num w:numId="16">
    <w:abstractNumId w:val="1"/>
  </w:num>
  <w:num w:numId="17">
    <w:abstractNumId w:val="22"/>
  </w:num>
  <w:num w:numId="18">
    <w:abstractNumId w:val="8"/>
  </w:num>
  <w:num w:numId="19">
    <w:abstractNumId w:val="4"/>
  </w:num>
  <w:num w:numId="20">
    <w:abstractNumId w:val="2"/>
  </w:num>
  <w:num w:numId="21">
    <w:abstractNumId w:val="14"/>
  </w:num>
  <w:num w:numId="22">
    <w:abstractNumId w:val="6"/>
  </w:num>
  <w:num w:numId="23">
    <w:abstractNumId w:val="13"/>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B30AA"/>
    <w:rsid w:val="000B0F6B"/>
    <w:rsid w:val="00120CDC"/>
    <w:rsid w:val="00187745"/>
    <w:rsid w:val="001B57A7"/>
    <w:rsid w:val="00232D0B"/>
    <w:rsid w:val="00276690"/>
    <w:rsid w:val="002D332F"/>
    <w:rsid w:val="002F6836"/>
    <w:rsid w:val="0030387E"/>
    <w:rsid w:val="00375617"/>
    <w:rsid w:val="004A0F65"/>
    <w:rsid w:val="004B30AA"/>
    <w:rsid w:val="005217C6"/>
    <w:rsid w:val="005241AD"/>
    <w:rsid w:val="00604A29"/>
    <w:rsid w:val="006062B3"/>
    <w:rsid w:val="00606FC9"/>
    <w:rsid w:val="006D7C59"/>
    <w:rsid w:val="00726393"/>
    <w:rsid w:val="007B568E"/>
    <w:rsid w:val="00896C79"/>
    <w:rsid w:val="008B5C70"/>
    <w:rsid w:val="00915E3C"/>
    <w:rsid w:val="00933950"/>
    <w:rsid w:val="00A71230"/>
    <w:rsid w:val="00A953AD"/>
    <w:rsid w:val="00AC2BB1"/>
    <w:rsid w:val="00B40B4A"/>
    <w:rsid w:val="00BA41FA"/>
    <w:rsid w:val="00CE1A53"/>
    <w:rsid w:val="00D828BD"/>
    <w:rsid w:val="00D872D5"/>
    <w:rsid w:val="00D96F0B"/>
    <w:rsid w:val="00E56DAD"/>
    <w:rsid w:val="00F55C5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72D5"/>
  </w:style>
  <w:style w:type="paragraph" w:styleId="Nagwek1">
    <w:name w:val="heading 1"/>
    <w:basedOn w:val="Normalny"/>
    <w:next w:val="Normalny"/>
    <w:link w:val="Nagwek1Znak"/>
    <w:uiPriority w:val="9"/>
    <w:qFormat/>
    <w:rsid w:val="00CE1A53"/>
    <w:pPr>
      <w:spacing w:before="120" w:after="120" w:line="276" w:lineRule="auto"/>
      <w:contextualSpacing/>
      <w:jc w:val="center"/>
      <w:outlineLvl w:val="0"/>
    </w:pPr>
    <w:rPr>
      <w:rFonts w:ascii="Arial" w:eastAsia="Times New Roman" w:hAnsi="Arial" w:cs="Times New Roman"/>
      <w:b/>
      <w:bCs/>
      <w:smallCaps/>
      <w:sz w:val="20"/>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Kolorowa lista — akcent 11,Punkt 1.1,Akapit z listą1"/>
    <w:basedOn w:val="Normalny"/>
    <w:link w:val="AkapitzlistZnak"/>
    <w:uiPriority w:val="34"/>
    <w:qFormat/>
    <w:rsid w:val="004B30AA"/>
    <w:pPr>
      <w:ind w:left="720"/>
      <w:contextualSpacing/>
    </w:pPr>
  </w:style>
  <w:style w:type="character" w:customStyle="1" w:styleId="AkapitzlistZnak">
    <w:name w:val="Akapit z listą Znak"/>
    <w:aliases w:val="Numerowanie Znak,List Paragraph Znak,Akapit z listą BS Znak,Kolorowa lista — akcent 11 Znak,Punkt 1.1 Znak,Akapit z listą1 Znak"/>
    <w:link w:val="Akapitzlist"/>
    <w:uiPriority w:val="34"/>
    <w:qFormat/>
    <w:locked/>
    <w:rsid w:val="004B30AA"/>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nhideWhenUsed/>
    <w:qFormat/>
    <w:rsid w:val="004B30AA"/>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qFormat/>
    <w:rsid w:val="004B30AA"/>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4B30AA"/>
    <w:rPr>
      <w:vertAlign w:val="superscript"/>
    </w:rPr>
  </w:style>
  <w:style w:type="character" w:customStyle="1" w:styleId="Zakotwiczenieprzypisudolnego">
    <w:name w:val="Zakotwiczenie przypisu dolnego"/>
    <w:rsid w:val="004B30AA"/>
    <w:rPr>
      <w:vertAlign w:val="superscript"/>
    </w:rPr>
  </w:style>
  <w:style w:type="character" w:customStyle="1" w:styleId="Znakiprzypiswdolnych">
    <w:name w:val="Znaki przypisów dolnych"/>
    <w:qFormat/>
    <w:rsid w:val="004B30AA"/>
  </w:style>
  <w:style w:type="character" w:customStyle="1" w:styleId="Nagwek1Znak">
    <w:name w:val="Nagłówek 1 Znak"/>
    <w:basedOn w:val="Domylnaczcionkaakapitu"/>
    <w:link w:val="Nagwek1"/>
    <w:uiPriority w:val="9"/>
    <w:rsid w:val="00CE1A53"/>
    <w:rPr>
      <w:rFonts w:ascii="Arial" w:eastAsia="Times New Roman" w:hAnsi="Arial" w:cs="Times New Roman"/>
      <w:b/>
      <w:bCs/>
      <w:smallCaps/>
      <w:sz w:val="20"/>
      <w:szCs w:val="28"/>
    </w:rPr>
  </w:style>
  <w:style w:type="character" w:styleId="Hipercze">
    <w:name w:val="Hyperlink"/>
    <w:basedOn w:val="Domylnaczcionkaakapitu"/>
    <w:uiPriority w:val="99"/>
    <w:unhideWhenUsed/>
    <w:rsid w:val="00CE1A53"/>
    <w:rPr>
      <w:color w:val="0563C1" w:themeColor="hyperlink"/>
      <w:u w:val="single"/>
    </w:rPr>
  </w:style>
  <w:style w:type="paragraph" w:styleId="Nagwek">
    <w:name w:val="header"/>
    <w:basedOn w:val="Normalny"/>
    <w:link w:val="NagwekZnak"/>
    <w:uiPriority w:val="99"/>
    <w:unhideWhenUsed/>
    <w:rsid w:val="00CE1A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1A53"/>
  </w:style>
  <w:style w:type="paragraph" w:styleId="Stopka">
    <w:name w:val="footer"/>
    <w:basedOn w:val="Normalny"/>
    <w:link w:val="StopkaZnak"/>
    <w:uiPriority w:val="99"/>
    <w:unhideWhenUsed/>
    <w:rsid w:val="00CE1A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1A53"/>
  </w:style>
  <w:style w:type="paragraph" w:styleId="Tekstpodstawowy">
    <w:name w:val="Body Text"/>
    <w:basedOn w:val="Normalny"/>
    <w:link w:val="TekstpodstawowyZnak"/>
    <w:uiPriority w:val="99"/>
    <w:unhideWhenUsed/>
    <w:rsid w:val="00CE1A53"/>
    <w:pPr>
      <w:spacing w:after="120"/>
    </w:pPr>
  </w:style>
  <w:style w:type="character" w:customStyle="1" w:styleId="TekstpodstawowyZnak">
    <w:name w:val="Tekst podstawowy Znak"/>
    <w:basedOn w:val="Domylnaczcionkaakapitu"/>
    <w:link w:val="Tekstpodstawowy"/>
    <w:uiPriority w:val="99"/>
    <w:rsid w:val="00CE1A53"/>
  </w:style>
  <w:style w:type="paragraph" w:customStyle="1" w:styleId="Default">
    <w:name w:val="Default"/>
    <w:rsid w:val="00CE1A5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ormalnyWeb">
    <w:name w:val="Normal (Web)"/>
    <w:basedOn w:val="Normalny"/>
    <w:uiPriority w:val="99"/>
    <w:semiHidden/>
    <w:unhideWhenUsed/>
    <w:rsid w:val="00CE1A53"/>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CE1A53"/>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komentarza">
    <w:name w:val="annotation text"/>
    <w:basedOn w:val="Normalny"/>
    <w:link w:val="TekstkomentarzaZnak"/>
    <w:uiPriority w:val="99"/>
    <w:unhideWhenUsed/>
    <w:qFormat/>
    <w:rsid w:val="00606FC9"/>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606FC9"/>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5460</Words>
  <Characters>32762</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dc:creator>
  <cp:lastModifiedBy>pplesnierowicz</cp:lastModifiedBy>
  <cp:revision>2</cp:revision>
  <dcterms:created xsi:type="dcterms:W3CDTF">2021-11-25T08:09:00Z</dcterms:created>
  <dcterms:modified xsi:type="dcterms:W3CDTF">2021-11-25T08:09:00Z</dcterms:modified>
</cp:coreProperties>
</file>